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336FB" w14:textId="77777777" w:rsidR="00C36799" w:rsidRPr="00174DC5" w:rsidRDefault="00C36799" w:rsidP="00547BF2">
      <w:pPr>
        <w:spacing w:after="0" w:line="240" w:lineRule="auto"/>
        <w:jc w:val="both"/>
        <w:rPr>
          <w:rFonts w:cstheme="minorHAnsi"/>
          <w:b/>
        </w:rPr>
      </w:pPr>
    </w:p>
    <w:p w14:paraId="239BBBEC" w14:textId="35E53FEA" w:rsidR="00282433" w:rsidRPr="00282433" w:rsidRDefault="00282433" w:rsidP="00547BF2">
      <w:pPr>
        <w:spacing w:after="0" w:line="240" w:lineRule="auto"/>
        <w:jc w:val="both"/>
        <w:rPr>
          <w:rFonts w:cstheme="minorHAnsi"/>
          <w:b/>
          <w:color w:val="2C2A29"/>
          <w:shd w:val="clear" w:color="auto" w:fill="FFFFFF"/>
        </w:rPr>
      </w:pPr>
      <w:r w:rsidRPr="00282433">
        <w:rPr>
          <w:rFonts w:cstheme="minorHAnsi"/>
          <w:b/>
          <w:color w:val="2C2A29"/>
          <w:shd w:val="clear" w:color="auto" w:fill="FFFFFF"/>
        </w:rPr>
        <w:t>ARH4118/5119</w:t>
      </w:r>
      <w:r w:rsidRPr="00282433">
        <w:rPr>
          <w:rFonts w:cstheme="minorHAnsi"/>
          <w:b/>
          <w:color w:val="2C2A29"/>
          <w:shd w:val="clear" w:color="auto" w:fill="FFFFFF"/>
        </w:rPr>
        <w:tab/>
      </w:r>
      <w:r w:rsidRPr="00282433">
        <w:rPr>
          <w:rFonts w:cstheme="minorHAnsi"/>
          <w:b/>
          <w:color w:val="2C2A29"/>
          <w:shd w:val="clear" w:color="auto" w:fill="FFFFFF"/>
        </w:rPr>
        <w:tab/>
        <w:t>Archaeology of Ancient Egypt</w:t>
      </w:r>
      <w:r w:rsidRPr="00282433">
        <w:rPr>
          <w:rFonts w:cstheme="minorHAnsi"/>
          <w:b/>
          <w:color w:val="2C2A29"/>
          <w:shd w:val="clear" w:color="auto" w:fill="FFFFFF"/>
        </w:rPr>
        <w:tab/>
      </w:r>
      <w:r w:rsidRPr="00282433">
        <w:rPr>
          <w:rFonts w:cstheme="minorHAnsi"/>
          <w:b/>
          <w:color w:val="2C2A29"/>
          <w:shd w:val="clear" w:color="auto" w:fill="FFFFFF"/>
        </w:rPr>
        <w:tab/>
      </w:r>
      <w:r>
        <w:rPr>
          <w:rFonts w:cstheme="minorHAnsi"/>
          <w:b/>
          <w:color w:val="2C2A29"/>
          <w:shd w:val="clear" w:color="auto" w:fill="FFFFFF"/>
        </w:rPr>
        <w:tab/>
      </w:r>
      <w:r w:rsidRPr="00282433">
        <w:rPr>
          <w:rFonts w:cstheme="minorHAnsi"/>
          <w:b/>
          <w:color w:val="2C2A29"/>
          <w:shd w:val="clear" w:color="auto" w:fill="FFFFFF"/>
        </w:rPr>
        <w:t>Dr. Daniel Pullen</w:t>
      </w:r>
    </w:p>
    <w:p w14:paraId="288524EE" w14:textId="4D658452" w:rsidR="00282433" w:rsidRDefault="00775B1D" w:rsidP="00547BF2">
      <w:pPr>
        <w:spacing w:after="0" w:line="240" w:lineRule="auto"/>
        <w:jc w:val="both"/>
        <w:rPr>
          <w:rFonts w:cstheme="minorHAnsi"/>
          <w:color w:val="2C2A29"/>
          <w:shd w:val="clear" w:color="auto" w:fill="FFFFFF"/>
        </w:rPr>
      </w:pPr>
      <w:r w:rsidRPr="00775B1D">
        <w:rPr>
          <w:rFonts w:cstheme="minorHAnsi"/>
          <w:color w:val="2C2A29"/>
          <w:shd w:val="clear" w:color="auto" w:fill="FFFFFF"/>
        </w:rPr>
        <w:t xml:space="preserve">Archaeology of Ancient Egypt is an in-depth introduction to the archaeology, art, and culture of ancient Egypt, from </w:t>
      </w:r>
      <w:proofErr w:type="spellStart"/>
      <w:r w:rsidRPr="00775B1D">
        <w:rPr>
          <w:rFonts w:cstheme="minorHAnsi"/>
          <w:color w:val="2C2A29"/>
          <w:shd w:val="clear" w:color="auto" w:fill="FFFFFF"/>
        </w:rPr>
        <w:t>Predynastic</w:t>
      </w:r>
      <w:proofErr w:type="spellEnd"/>
      <w:r w:rsidRPr="00775B1D">
        <w:rPr>
          <w:rFonts w:cstheme="minorHAnsi"/>
          <w:color w:val="2C2A29"/>
          <w:shd w:val="clear" w:color="auto" w:fill="FFFFFF"/>
        </w:rPr>
        <w:t xml:space="preserve"> times to the subjugation of Egypt by other powers in the ancient world. The primary emphasis will be on the monuments, their historical and cultural context, and the development of Egyptian material culture. It is expected that a student enrolled in this course will have had some exposure to prehistoric or classical archaeology, ancient art, or ancient history.</w:t>
      </w:r>
    </w:p>
    <w:p w14:paraId="4A921C6C" w14:textId="41DAAC8C" w:rsidR="001C64EC" w:rsidRPr="001C64EC" w:rsidRDefault="001C64EC" w:rsidP="00547BF2">
      <w:pPr>
        <w:spacing w:after="0" w:line="240" w:lineRule="auto"/>
        <w:jc w:val="both"/>
        <w:rPr>
          <w:rFonts w:cstheme="minorHAnsi"/>
          <w:b/>
          <w:bCs/>
          <w:color w:val="2C2A29"/>
          <w:shd w:val="clear" w:color="auto" w:fill="FFFFFF"/>
        </w:rPr>
      </w:pPr>
      <w:r w:rsidRPr="001C64EC">
        <w:rPr>
          <w:rFonts w:cstheme="minorHAnsi"/>
          <w:b/>
          <w:bCs/>
          <w:color w:val="2C2A29"/>
          <w:shd w:val="clear" w:color="auto" w:fill="FFFFFF"/>
        </w:rPr>
        <w:t xml:space="preserve">TR 9:45AM – </w:t>
      </w:r>
      <w:proofErr w:type="gramStart"/>
      <w:r w:rsidRPr="001C64EC">
        <w:rPr>
          <w:rFonts w:cstheme="minorHAnsi"/>
          <w:b/>
          <w:bCs/>
          <w:color w:val="2C2A29"/>
          <w:shd w:val="clear" w:color="auto" w:fill="FFFFFF"/>
        </w:rPr>
        <w:t>11:00AM</w:t>
      </w:r>
      <w:r w:rsidR="00A01C2F">
        <w:rPr>
          <w:rFonts w:cstheme="minorHAnsi"/>
          <w:b/>
          <w:bCs/>
          <w:color w:val="2C2A29"/>
          <w:shd w:val="clear" w:color="auto" w:fill="FFFFFF"/>
        </w:rPr>
        <w:t xml:space="preserve">  BEL118</w:t>
      </w:r>
      <w:proofErr w:type="gramEnd"/>
    </w:p>
    <w:p w14:paraId="15C4AC13" w14:textId="77777777" w:rsidR="00282433" w:rsidRDefault="00282433" w:rsidP="00547BF2">
      <w:pPr>
        <w:spacing w:after="0" w:line="240" w:lineRule="auto"/>
        <w:jc w:val="both"/>
        <w:rPr>
          <w:rFonts w:cstheme="minorHAnsi"/>
          <w:b/>
          <w:color w:val="2C2A29"/>
          <w:shd w:val="clear" w:color="auto" w:fill="FFFFFF"/>
        </w:rPr>
      </w:pPr>
    </w:p>
    <w:p w14:paraId="7BF281D6" w14:textId="4D12B0EA" w:rsidR="00282433" w:rsidRDefault="00282433" w:rsidP="00547BF2">
      <w:pPr>
        <w:spacing w:after="0" w:line="240" w:lineRule="auto"/>
        <w:jc w:val="both"/>
        <w:rPr>
          <w:rFonts w:cstheme="minorHAnsi"/>
          <w:b/>
          <w:color w:val="2C2A29"/>
          <w:shd w:val="clear" w:color="auto" w:fill="FFFFFF"/>
        </w:rPr>
      </w:pPr>
      <w:r w:rsidRPr="00282433">
        <w:rPr>
          <w:rFonts w:cstheme="minorHAnsi"/>
          <w:b/>
          <w:color w:val="2C2A29"/>
          <w:shd w:val="clear" w:color="auto" w:fill="FFFFFF"/>
        </w:rPr>
        <w:t>ARH4120/5125</w:t>
      </w:r>
      <w:r w:rsidRPr="00282433">
        <w:rPr>
          <w:rFonts w:cstheme="minorHAnsi"/>
          <w:b/>
          <w:color w:val="2C2A29"/>
          <w:shd w:val="clear" w:color="auto" w:fill="FFFFFF"/>
        </w:rPr>
        <w:tab/>
      </w:r>
      <w:r w:rsidRPr="00282433">
        <w:rPr>
          <w:rFonts w:cstheme="minorHAnsi"/>
          <w:b/>
          <w:color w:val="2C2A29"/>
          <w:shd w:val="clear" w:color="auto" w:fill="FFFFFF"/>
        </w:rPr>
        <w:tab/>
        <w:t>Etruscan Art &amp; Archaeology</w:t>
      </w:r>
      <w:r w:rsidRPr="00282433">
        <w:rPr>
          <w:rFonts w:cstheme="minorHAnsi"/>
          <w:b/>
          <w:color w:val="2C2A29"/>
          <w:shd w:val="clear" w:color="auto" w:fill="FFFFFF"/>
        </w:rPr>
        <w:tab/>
      </w:r>
      <w:r w:rsidRPr="00282433">
        <w:rPr>
          <w:rFonts w:cstheme="minorHAnsi"/>
          <w:b/>
          <w:color w:val="2C2A29"/>
          <w:shd w:val="clear" w:color="auto" w:fill="FFFFFF"/>
        </w:rPr>
        <w:tab/>
      </w:r>
      <w:r w:rsidRPr="00282433">
        <w:rPr>
          <w:rFonts w:cstheme="minorHAnsi"/>
          <w:b/>
          <w:color w:val="2C2A29"/>
          <w:shd w:val="clear" w:color="auto" w:fill="FFFFFF"/>
        </w:rPr>
        <w:tab/>
        <w:t xml:space="preserve">Dr. Nancy de </w:t>
      </w:r>
      <w:proofErr w:type="spellStart"/>
      <w:r w:rsidRPr="00282433">
        <w:rPr>
          <w:rFonts w:cstheme="minorHAnsi"/>
          <w:b/>
          <w:color w:val="2C2A29"/>
          <w:shd w:val="clear" w:color="auto" w:fill="FFFFFF"/>
        </w:rPr>
        <w:t>Grummond</w:t>
      </w:r>
      <w:proofErr w:type="spellEnd"/>
    </w:p>
    <w:p w14:paraId="3C7F0549" w14:textId="313BB9CE" w:rsidR="00B25F50" w:rsidRDefault="00B25F50" w:rsidP="00547BF2">
      <w:pPr>
        <w:spacing w:after="0" w:line="240" w:lineRule="auto"/>
        <w:jc w:val="both"/>
        <w:rPr>
          <w:rFonts w:cstheme="minorHAnsi"/>
          <w:bCs/>
          <w:color w:val="2C2A29"/>
          <w:shd w:val="clear" w:color="auto" w:fill="FFFFFF"/>
        </w:rPr>
      </w:pPr>
      <w:r w:rsidRPr="00B25F50">
        <w:rPr>
          <w:rFonts w:cstheme="minorHAnsi"/>
          <w:bCs/>
          <w:color w:val="2C2A29"/>
          <w:shd w:val="clear" w:color="auto" w:fill="FFFFFF"/>
        </w:rPr>
        <w:t xml:space="preserve">Etruscan art will be studied as a facet of Etruscan culture in general. The major arts of sculpture, architecture, and wall painting will be studied, with some attention given also to pottery and the Etruscan bronze industry, as well as other items that relate to archaeological context and material culture. The course covers the origins and history of the Etruscan people, as well as their language, religion and cities.  </w:t>
      </w:r>
      <w:r w:rsidR="00E11EBF">
        <w:rPr>
          <w:rFonts w:cstheme="minorHAnsi"/>
          <w:bCs/>
          <w:color w:val="2C2A29"/>
          <w:shd w:val="clear" w:color="auto" w:fill="FFFFFF"/>
        </w:rPr>
        <w:t>U</w:t>
      </w:r>
      <w:r w:rsidR="00ED412F">
        <w:rPr>
          <w:rFonts w:cstheme="minorHAnsi"/>
          <w:bCs/>
          <w:color w:val="2C2A29"/>
          <w:shd w:val="clear" w:color="auto" w:fill="FFFFFF"/>
        </w:rPr>
        <w:t>ndergraduate</w:t>
      </w:r>
      <w:r w:rsidRPr="00B25F50">
        <w:rPr>
          <w:rFonts w:cstheme="minorHAnsi"/>
          <w:bCs/>
          <w:color w:val="2C2A29"/>
          <w:shd w:val="clear" w:color="auto" w:fill="FFFFFF"/>
        </w:rPr>
        <w:t xml:space="preserve"> students will study Etruscan tomb painting as a special topic. Graduate students will give close attention to Etruscan artisans and crafts.</w:t>
      </w:r>
    </w:p>
    <w:p w14:paraId="0815DDB9" w14:textId="035FE2A4" w:rsidR="001C64EC" w:rsidRPr="001C64EC" w:rsidRDefault="001C64EC" w:rsidP="00547BF2">
      <w:pPr>
        <w:spacing w:after="0" w:line="240" w:lineRule="auto"/>
        <w:jc w:val="both"/>
        <w:rPr>
          <w:rFonts w:cstheme="minorHAnsi"/>
          <w:b/>
          <w:color w:val="2C2A29"/>
          <w:shd w:val="clear" w:color="auto" w:fill="FFFFFF"/>
        </w:rPr>
      </w:pPr>
      <w:r w:rsidRPr="001C64EC">
        <w:rPr>
          <w:rFonts w:cstheme="minorHAnsi"/>
          <w:b/>
          <w:color w:val="2C2A29"/>
          <w:shd w:val="clear" w:color="auto" w:fill="FFFFFF"/>
        </w:rPr>
        <w:t xml:space="preserve">MW 9:45AM – </w:t>
      </w:r>
      <w:proofErr w:type="gramStart"/>
      <w:r w:rsidRPr="001C64EC">
        <w:rPr>
          <w:rFonts w:cstheme="minorHAnsi"/>
          <w:b/>
          <w:color w:val="2C2A29"/>
          <w:shd w:val="clear" w:color="auto" w:fill="FFFFFF"/>
        </w:rPr>
        <w:t>11:00AM</w:t>
      </w:r>
      <w:r w:rsidR="00A01C2F">
        <w:rPr>
          <w:rFonts w:cstheme="minorHAnsi"/>
          <w:b/>
          <w:color w:val="2C2A29"/>
          <w:shd w:val="clear" w:color="auto" w:fill="FFFFFF"/>
        </w:rPr>
        <w:t xml:space="preserve">  BEL004</w:t>
      </w:r>
      <w:proofErr w:type="gramEnd"/>
    </w:p>
    <w:p w14:paraId="216BE4C2" w14:textId="77777777" w:rsidR="00282433" w:rsidRPr="00174DC5" w:rsidRDefault="00282433" w:rsidP="00547BF2">
      <w:pPr>
        <w:spacing w:after="0" w:line="240" w:lineRule="auto"/>
        <w:jc w:val="both"/>
        <w:rPr>
          <w:rFonts w:cstheme="minorHAnsi"/>
          <w:color w:val="2C2A29"/>
          <w:shd w:val="clear" w:color="auto" w:fill="FFFFFF"/>
        </w:rPr>
      </w:pPr>
    </w:p>
    <w:p w14:paraId="39272D1B" w14:textId="696FBC02" w:rsidR="00C36799" w:rsidRDefault="004B1088" w:rsidP="00547BF2">
      <w:pPr>
        <w:spacing w:after="0" w:line="240" w:lineRule="auto"/>
        <w:jc w:val="both"/>
        <w:rPr>
          <w:rFonts w:cstheme="minorHAnsi"/>
          <w:b/>
          <w:color w:val="2C2A29"/>
          <w:shd w:val="clear" w:color="auto" w:fill="FFFFFF"/>
        </w:rPr>
      </w:pPr>
      <w:r>
        <w:rPr>
          <w:rFonts w:cstheme="minorHAnsi"/>
          <w:b/>
          <w:color w:val="2C2A29"/>
          <w:shd w:val="clear" w:color="auto" w:fill="FFFFFF"/>
        </w:rPr>
        <w:t>ARH4154/5161</w:t>
      </w:r>
      <w:r>
        <w:rPr>
          <w:rFonts w:cstheme="minorHAnsi"/>
          <w:b/>
          <w:color w:val="2C2A29"/>
          <w:shd w:val="clear" w:color="auto" w:fill="FFFFFF"/>
        </w:rPr>
        <w:tab/>
      </w:r>
      <w:r w:rsidR="00397A13" w:rsidRPr="00174DC5">
        <w:rPr>
          <w:rFonts w:cstheme="minorHAnsi"/>
          <w:b/>
          <w:color w:val="2C2A29"/>
          <w:shd w:val="clear" w:color="auto" w:fill="FFFFFF"/>
        </w:rPr>
        <w:tab/>
      </w:r>
      <w:r>
        <w:rPr>
          <w:rFonts w:cstheme="minorHAnsi"/>
          <w:b/>
          <w:color w:val="2C2A29"/>
          <w:shd w:val="clear" w:color="auto" w:fill="FFFFFF"/>
        </w:rPr>
        <w:t>Late Roman Empire</w:t>
      </w:r>
      <w:r>
        <w:rPr>
          <w:rFonts w:cstheme="minorHAnsi"/>
          <w:b/>
          <w:color w:val="2C2A29"/>
          <w:shd w:val="clear" w:color="auto" w:fill="FFFFFF"/>
        </w:rPr>
        <w:tab/>
      </w:r>
      <w:r>
        <w:rPr>
          <w:rFonts w:cstheme="minorHAnsi"/>
          <w:b/>
          <w:color w:val="2C2A29"/>
          <w:shd w:val="clear" w:color="auto" w:fill="FFFFFF"/>
        </w:rPr>
        <w:tab/>
      </w:r>
      <w:r w:rsidR="00CB52CB" w:rsidRPr="00174DC5">
        <w:rPr>
          <w:rFonts w:cstheme="minorHAnsi"/>
          <w:b/>
          <w:color w:val="2C2A29"/>
          <w:shd w:val="clear" w:color="auto" w:fill="FFFFFF"/>
        </w:rPr>
        <w:tab/>
      </w:r>
      <w:r w:rsidR="00397A13" w:rsidRPr="00174DC5">
        <w:rPr>
          <w:rFonts w:cstheme="minorHAnsi"/>
          <w:b/>
          <w:color w:val="2C2A29"/>
          <w:shd w:val="clear" w:color="auto" w:fill="FFFFFF"/>
        </w:rPr>
        <w:t xml:space="preserve"> </w:t>
      </w:r>
      <w:r w:rsidR="00397A13" w:rsidRPr="00174DC5">
        <w:rPr>
          <w:rFonts w:cstheme="minorHAnsi"/>
          <w:b/>
          <w:color w:val="2C2A29"/>
          <w:shd w:val="clear" w:color="auto" w:fill="FFFFFF"/>
        </w:rPr>
        <w:tab/>
      </w:r>
      <w:r>
        <w:rPr>
          <w:rFonts w:cstheme="minorHAnsi"/>
          <w:b/>
          <w:color w:val="2C2A29"/>
          <w:shd w:val="clear" w:color="auto" w:fill="FFFFFF"/>
        </w:rPr>
        <w:t>Dr. Andrea De</w:t>
      </w:r>
      <w:r w:rsidR="00F85429">
        <w:rPr>
          <w:rFonts w:cstheme="minorHAnsi"/>
          <w:b/>
          <w:color w:val="2C2A29"/>
          <w:shd w:val="clear" w:color="auto" w:fill="FFFFFF"/>
        </w:rPr>
        <w:t xml:space="preserve"> </w:t>
      </w:r>
      <w:r>
        <w:rPr>
          <w:rFonts w:cstheme="minorHAnsi"/>
          <w:b/>
          <w:color w:val="2C2A29"/>
          <w:shd w:val="clear" w:color="auto" w:fill="FFFFFF"/>
        </w:rPr>
        <w:t>Giorgi</w:t>
      </w:r>
    </w:p>
    <w:p w14:paraId="000DA325" w14:textId="6BFA03E6" w:rsidR="002A63E0" w:rsidRPr="002A63E0" w:rsidRDefault="002A63E0" w:rsidP="00547BF2">
      <w:pPr>
        <w:spacing w:after="0" w:line="240" w:lineRule="auto"/>
        <w:jc w:val="both"/>
        <w:rPr>
          <w:rFonts w:cstheme="minorHAnsi"/>
          <w:color w:val="2C2A29"/>
          <w:shd w:val="clear" w:color="auto" w:fill="FFFFFF"/>
        </w:rPr>
      </w:pPr>
      <w:r w:rsidRPr="02B215B3">
        <w:rPr>
          <w:color w:val="2C2A29"/>
          <w:shd w:val="clear" w:color="auto" w:fill="FFFFFF"/>
        </w:rPr>
        <w:t xml:space="preserve">The course analyzes the visual culture and the history of the Roman world during Late Antiquity, from the days of the </w:t>
      </w:r>
      <w:proofErr w:type="spellStart"/>
      <w:r w:rsidRPr="02B215B3">
        <w:rPr>
          <w:color w:val="2C2A29"/>
          <w:shd w:val="clear" w:color="auto" w:fill="FFFFFF"/>
        </w:rPr>
        <w:t>Severan</w:t>
      </w:r>
      <w:proofErr w:type="spellEnd"/>
      <w:r w:rsidRPr="02B215B3">
        <w:rPr>
          <w:color w:val="2C2A29"/>
          <w:shd w:val="clear" w:color="auto" w:fill="FFFFFF"/>
        </w:rPr>
        <w:t xml:space="preserve"> dynasty to the </w:t>
      </w:r>
      <w:proofErr w:type="spellStart"/>
      <w:r w:rsidRPr="02B215B3">
        <w:rPr>
          <w:color w:val="2C2A29"/>
          <w:shd w:val="clear" w:color="auto" w:fill="FFFFFF"/>
        </w:rPr>
        <w:t>Justinianic</w:t>
      </w:r>
      <w:proofErr w:type="spellEnd"/>
      <w:r w:rsidRPr="02B215B3">
        <w:rPr>
          <w:color w:val="2C2A29"/>
          <w:shd w:val="clear" w:color="auto" w:fill="FFFFFF"/>
        </w:rPr>
        <w:t xml:space="preserve"> era. It surveys urbanism, architectural traditions, and figurative arts with special emphasis on the moment when the Roman state and Christianity joined forces.</w:t>
      </w:r>
    </w:p>
    <w:p w14:paraId="725A7695" w14:textId="19B15DD6" w:rsidR="00282433" w:rsidRDefault="001C64EC" w:rsidP="00755A7E">
      <w:pPr>
        <w:pStyle w:val="p2"/>
        <w:spacing w:line="240" w:lineRule="auto"/>
        <w:jc w:val="left"/>
        <w:rPr>
          <w:rFonts w:asciiTheme="minorHAnsi" w:hAnsiTheme="minorHAnsi" w:cstheme="minorHAnsi"/>
          <w:b/>
          <w:sz w:val="22"/>
          <w:szCs w:val="22"/>
        </w:rPr>
      </w:pPr>
      <w:r>
        <w:rPr>
          <w:rFonts w:asciiTheme="minorHAnsi" w:hAnsiTheme="minorHAnsi" w:cstheme="minorHAnsi"/>
          <w:b/>
          <w:sz w:val="22"/>
          <w:szCs w:val="22"/>
        </w:rPr>
        <w:t>TR 11:35AM – 12:50PM</w:t>
      </w:r>
      <w:r w:rsidR="00A01C2F">
        <w:rPr>
          <w:rFonts w:asciiTheme="minorHAnsi" w:hAnsiTheme="minorHAnsi" w:cstheme="minorHAnsi"/>
          <w:b/>
          <w:sz w:val="22"/>
          <w:szCs w:val="22"/>
        </w:rPr>
        <w:t xml:space="preserve">  BEL117</w:t>
      </w:r>
    </w:p>
    <w:p w14:paraId="174EB448" w14:textId="77777777" w:rsidR="001C64EC" w:rsidRDefault="001C64EC" w:rsidP="00755A7E">
      <w:pPr>
        <w:pStyle w:val="p2"/>
        <w:spacing w:line="240" w:lineRule="auto"/>
        <w:jc w:val="left"/>
        <w:rPr>
          <w:rFonts w:asciiTheme="minorHAnsi" w:hAnsiTheme="minorHAnsi" w:cstheme="minorHAnsi"/>
          <w:b/>
          <w:sz w:val="22"/>
          <w:szCs w:val="22"/>
        </w:rPr>
      </w:pPr>
    </w:p>
    <w:p w14:paraId="4E05213C" w14:textId="721E784E" w:rsidR="00282433" w:rsidRDefault="00282433" w:rsidP="00755A7E">
      <w:pPr>
        <w:pStyle w:val="p2"/>
        <w:spacing w:line="240" w:lineRule="auto"/>
        <w:jc w:val="left"/>
        <w:rPr>
          <w:rFonts w:asciiTheme="minorHAnsi" w:hAnsiTheme="minorHAnsi" w:cstheme="minorHAnsi"/>
          <w:b/>
          <w:sz w:val="22"/>
          <w:szCs w:val="22"/>
        </w:rPr>
      </w:pPr>
      <w:r>
        <w:rPr>
          <w:rFonts w:asciiTheme="minorHAnsi" w:hAnsiTheme="minorHAnsi" w:cstheme="minorHAnsi"/>
          <w:b/>
          <w:sz w:val="22"/>
          <w:szCs w:val="22"/>
        </w:rPr>
        <w:t>ARH4173</w:t>
      </w:r>
      <w:r w:rsidR="000D6278">
        <w:rPr>
          <w:rFonts w:asciiTheme="minorHAnsi" w:hAnsiTheme="minorHAnsi" w:cstheme="minorHAnsi"/>
          <w:b/>
          <w:sz w:val="22"/>
          <w:szCs w:val="22"/>
        </w:rPr>
        <w:t>-1</w:t>
      </w:r>
      <w:r>
        <w:rPr>
          <w:rFonts w:asciiTheme="minorHAnsi" w:hAnsiTheme="minorHAnsi" w:cstheme="minorHAnsi"/>
          <w:b/>
          <w:sz w:val="22"/>
          <w:szCs w:val="22"/>
        </w:rPr>
        <w:t>/ARH5174</w:t>
      </w:r>
      <w:r w:rsidR="00BA75AB">
        <w:rPr>
          <w:rFonts w:asciiTheme="minorHAnsi" w:hAnsiTheme="minorHAnsi" w:cstheme="minorHAnsi"/>
          <w:b/>
          <w:sz w:val="22"/>
          <w:szCs w:val="22"/>
        </w:rPr>
        <w:t>-1</w:t>
      </w:r>
      <w:r>
        <w:rPr>
          <w:rFonts w:asciiTheme="minorHAnsi" w:hAnsiTheme="minorHAnsi" w:cstheme="minorHAnsi"/>
          <w:b/>
          <w:sz w:val="22"/>
          <w:szCs w:val="22"/>
        </w:rPr>
        <w:tab/>
      </w:r>
      <w:r w:rsidR="001B260F">
        <w:rPr>
          <w:rFonts w:asciiTheme="minorHAnsi" w:hAnsiTheme="minorHAnsi" w:cstheme="minorHAnsi"/>
          <w:b/>
          <w:sz w:val="22"/>
          <w:szCs w:val="22"/>
        </w:rPr>
        <w:tab/>
        <w:t>Topography of Rome</w:t>
      </w:r>
      <w:r w:rsidR="001B260F">
        <w:rPr>
          <w:rFonts w:asciiTheme="minorHAnsi" w:hAnsiTheme="minorHAnsi" w:cstheme="minorHAnsi"/>
          <w:b/>
          <w:sz w:val="22"/>
          <w:szCs w:val="22"/>
        </w:rPr>
        <w:tab/>
      </w:r>
      <w:r w:rsidR="001B260F">
        <w:rPr>
          <w:rFonts w:asciiTheme="minorHAnsi" w:hAnsiTheme="minorHAnsi" w:cstheme="minorHAnsi"/>
          <w:b/>
          <w:sz w:val="22"/>
          <w:szCs w:val="22"/>
        </w:rPr>
        <w:tab/>
      </w:r>
      <w:r w:rsidR="001B260F">
        <w:rPr>
          <w:rFonts w:asciiTheme="minorHAnsi" w:hAnsiTheme="minorHAnsi" w:cstheme="minorHAnsi"/>
          <w:b/>
          <w:sz w:val="22"/>
          <w:szCs w:val="22"/>
        </w:rPr>
        <w:tab/>
      </w:r>
      <w:bookmarkStart w:id="0" w:name="_GoBack"/>
      <w:bookmarkEnd w:id="0"/>
      <w:r w:rsidR="00CE7EC3">
        <w:rPr>
          <w:rFonts w:asciiTheme="minorHAnsi" w:hAnsiTheme="minorHAnsi" w:cstheme="minorHAnsi"/>
          <w:b/>
          <w:sz w:val="22"/>
          <w:szCs w:val="22"/>
        </w:rPr>
        <w:t>Dr. Andrea De</w:t>
      </w:r>
      <w:r w:rsidR="00F85429">
        <w:rPr>
          <w:rFonts w:asciiTheme="minorHAnsi" w:hAnsiTheme="minorHAnsi" w:cstheme="minorHAnsi"/>
          <w:b/>
          <w:sz w:val="22"/>
          <w:szCs w:val="22"/>
        </w:rPr>
        <w:t xml:space="preserve"> </w:t>
      </w:r>
      <w:r w:rsidR="00CE7EC3">
        <w:rPr>
          <w:rFonts w:asciiTheme="minorHAnsi" w:hAnsiTheme="minorHAnsi" w:cstheme="minorHAnsi"/>
          <w:b/>
          <w:sz w:val="22"/>
          <w:szCs w:val="22"/>
        </w:rPr>
        <w:t>Giorgi</w:t>
      </w:r>
    </w:p>
    <w:p w14:paraId="13841ACF" w14:textId="4166F770" w:rsidR="00282433" w:rsidRDefault="00F6645C" w:rsidP="00755A7E">
      <w:pPr>
        <w:pStyle w:val="p2"/>
        <w:spacing w:line="240" w:lineRule="auto"/>
        <w:jc w:val="left"/>
        <w:rPr>
          <w:rFonts w:asciiTheme="minorHAnsi" w:hAnsiTheme="minorHAnsi" w:cstheme="minorHAnsi"/>
          <w:bCs/>
          <w:sz w:val="22"/>
          <w:szCs w:val="22"/>
        </w:rPr>
      </w:pPr>
      <w:r w:rsidRPr="00F6645C">
        <w:rPr>
          <w:rFonts w:asciiTheme="minorHAnsi" w:hAnsiTheme="minorHAnsi" w:cstheme="minorHAnsi"/>
          <w:bCs/>
          <w:sz w:val="22"/>
          <w:szCs w:val="22"/>
        </w:rPr>
        <w:t>Relentlessly transformed and re-designed by a variety of agencies, Rome never remained a museum to its own past. As it stands, its ever-evolving built environment is the palimpsest of millennia of building events, each with its own rationale and agencies. Through the analysis of urban fabric and the voices of ancient and modern authors we will navigate the vast cityscape of Rome, investigating the evolution that in a few centuries led a modest constellation of villages to the highest prominence. While much emphasis will be put on the city during the Roman and Medieval periods, we will also look at the modern re-invention of the imperial city.</w:t>
      </w:r>
    </w:p>
    <w:p w14:paraId="262F66E5" w14:textId="2B4F3EDC" w:rsidR="001C64EC" w:rsidRDefault="001C64EC" w:rsidP="00755A7E">
      <w:pPr>
        <w:pStyle w:val="p2"/>
        <w:spacing w:line="240" w:lineRule="auto"/>
        <w:jc w:val="left"/>
        <w:rPr>
          <w:rFonts w:asciiTheme="minorHAnsi" w:hAnsiTheme="minorHAnsi" w:cstheme="minorHAnsi"/>
          <w:b/>
          <w:sz w:val="22"/>
          <w:szCs w:val="22"/>
        </w:rPr>
      </w:pPr>
      <w:r w:rsidRPr="001C64EC">
        <w:rPr>
          <w:rFonts w:asciiTheme="minorHAnsi" w:hAnsiTheme="minorHAnsi" w:cstheme="minorHAnsi"/>
          <w:b/>
          <w:sz w:val="22"/>
          <w:szCs w:val="22"/>
        </w:rPr>
        <w:t xml:space="preserve">TR 3:05PM – </w:t>
      </w:r>
      <w:proofErr w:type="gramStart"/>
      <w:r w:rsidRPr="001C64EC">
        <w:rPr>
          <w:rFonts w:asciiTheme="minorHAnsi" w:hAnsiTheme="minorHAnsi" w:cstheme="minorHAnsi"/>
          <w:b/>
          <w:sz w:val="22"/>
          <w:szCs w:val="22"/>
        </w:rPr>
        <w:t>4:20PM  WJBG0039</w:t>
      </w:r>
      <w:proofErr w:type="gramEnd"/>
    </w:p>
    <w:p w14:paraId="1EFFEE1E" w14:textId="77777777" w:rsidR="001B260F" w:rsidRDefault="001B260F" w:rsidP="00755A7E">
      <w:pPr>
        <w:pStyle w:val="p2"/>
        <w:spacing w:line="240" w:lineRule="auto"/>
        <w:jc w:val="left"/>
        <w:rPr>
          <w:rFonts w:asciiTheme="minorHAnsi" w:hAnsiTheme="minorHAnsi" w:cstheme="minorHAnsi"/>
          <w:b/>
          <w:sz w:val="22"/>
          <w:szCs w:val="22"/>
        </w:rPr>
      </w:pPr>
    </w:p>
    <w:p w14:paraId="634E5B17" w14:textId="77777777" w:rsidR="001B260F" w:rsidRPr="001B260F" w:rsidRDefault="001B260F" w:rsidP="001B260F">
      <w:pPr>
        <w:spacing w:after="0" w:line="256" w:lineRule="auto"/>
        <w:jc w:val="both"/>
        <w:rPr>
          <w:rFonts w:ascii="Calibri" w:eastAsia="Times New Roman" w:hAnsi="Calibri" w:cs="Calibri"/>
          <w:bCs/>
        </w:rPr>
      </w:pPr>
      <w:r w:rsidRPr="001B260F">
        <w:rPr>
          <w:rFonts w:ascii="Calibri" w:eastAsia="Times New Roman" w:hAnsi="Calibri" w:cs="Calibri"/>
          <w:b/>
        </w:rPr>
        <w:t>ARH4173-2/ARH5174-2</w:t>
      </w:r>
      <w:r w:rsidRPr="001B260F">
        <w:rPr>
          <w:rFonts w:ascii="Calibri" w:eastAsia="Times New Roman" w:hAnsi="Calibri" w:cs="Calibri"/>
          <w:b/>
        </w:rPr>
        <w:tab/>
      </w:r>
      <w:r w:rsidRPr="001B260F">
        <w:rPr>
          <w:rFonts w:ascii="Calibri" w:eastAsia="Times New Roman" w:hAnsi="Calibri" w:cs="Calibri"/>
          <w:b/>
        </w:rPr>
        <w:tab/>
        <w:t>Painting in the Ancient Mediterranean World</w:t>
      </w:r>
      <w:r w:rsidRPr="001B260F">
        <w:rPr>
          <w:rFonts w:ascii="Calibri" w:eastAsia="Times New Roman" w:hAnsi="Calibri" w:cs="Calibri"/>
          <w:b/>
        </w:rPr>
        <w:tab/>
        <w:t>Dr. Dylan Rogers</w:t>
      </w:r>
    </w:p>
    <w:p w14:paraId="500976C4" w14:textId="77777777" w:rsidR="001B260F" w:rsidRPr="001B260F" w:rsidRDefault="001B260F" w:rsidP="001B260F">
      <w:pPr>
        <w:spacing w:after="0" w:line="256" w:lineRule="auto"/>
        <w:jc w:val="both"/>
        <w:rPr>
          <w:rFonts w:ascii="Calibri" w:eastAsia="Times New Roman" w:hAnsi="Calibri" w:cs="Calibri"/>
          <w:bCs/>
        </w:rPr>
      </w:pPr>
      <w:r w:rsidRPr="001B260F">
        <w:rPr>
          <w:rFonts w:ascii="Calibri" w:eastAsia="Times New Roman" w:hAnsi="Calibri" w:cs="Calibri"/>
          <w:bCs/>
        </w:rPr>
        <w:t>Painted surfaces in the ancient Mediterranean still tantalize modern audiences and scholarship as way to unlock the past. This course explores the development of the decoration of different surfaces, from prehistory to the Early Christian period. The types of surface decoration surveyed in this course will include wall painting, painted vessels, architectural decoration, and sculpture, in addition to other surfaces found in the ancient Mediterranean, such as mosaics and stuccowork.  Attention will be paid to art historical and archaeological approaches to painted surfaces, especially formal analysis and iconography, along with materiality and technique, in addition to context and function of the objects themselves. Further, the actual use of these objects will be explored, including issues surrounding death, domestic life, eating and drinking, religion, and trade in the Mediterranean.</w:t>
      </w:r>
    </w:p>
    <w:p w14:paraId="5B5EB064" w14:textId="161E2F3F" w:rsidR="001B260F" w:rsidRDefault="001B260F" w:rsidP="001B260F">
      <w:pPr>
        <w:pStyle w:val="p2"/>
        <w:spacing w:line="240" w:lineRule="auto"/>
        <w:jc w:val="left"/>
        <w:rPr>
          <w:rFonts w:asciiTheme="minorHAnsi" w:hAnsiTheme="minorHAnsi" w:cstheme="minorHAnsi"/>
          <w:b/>
          <w:sz w:val="22"/>
          <w:szCs w:val="22"/>
        </w:rPr>
      </w:pPr>
      <w:r w:rsidRPr="001B260F">
        <w:rPr>
          <w:rFonts w:ascii="Calibri" w:hAnsi="Calibri" w:cs="Calibri"/>
          <w:b/>
          <w:sz w:val="22"/>
          <w:szCs w:val="22"/>
        </w:rPr>
        <w:t xml:space="preserve">MW 3:05PM – </w:t>
      </w:r>
      <w:proofErr w:type="gramStart"/>
      <w:r w:rsidRPr="001B260F">
        <w:rPr>
          <w:rFonts w:ascii="Calibri" w:hAnsi="Calibri" w:cs="Calibri"/>
          <w:b/>
          <w:sz w:val="22"/>
          <w:szCs w:val="22"/>
        </w:rPr>
        <w:t>4:20PM  BEL111</w:t>
      </w:r>
      <w:proofErr w:type="gramEnd"/>
    </w:p>
    <w:p w14:paraId="1A2B566A" w14:textId="0B9EE7D8" w:rsidR="00F1490D" w:rsidRDefault="00F1490D" w:rsidP="00755A7E">
      <w:pPr>
        <w:pStyle w:val="p2"/>
        <w:spacing w:line="240" w:lineRule="auto"/>
        <w:jc w:val="left"/>
        <w:rPr>
          <w:rFonts w:asciiTheme="minorHAnsi" w:hAnsiTheme="minorHAnsi" w:cstheme="minorHAnsi"/>
          <w:b/>
          <w:sz w:val="22"/>
          <w:szCs w:val="22"/>
        </w:rPr>
      </w:pPr>
    </w:p>
    <w:p w14:paraId="6A30F9F2" w14:textId="60FC1443" w:rsidR="00F1490D" w:rsidRDefault="00F1490D" w:rsidP="00755A7E">
      <w:pPr>
        <w:pStyle w:val="p2"/>
        <w:spacing w:line="240" w:lineRule="auto"/>
        <w:jc w:val="left"/>
        <w:rPr>
          <w:rFonts w:asciiTheme="minorHAnsi" w:hAnsiTheme="minorHAnsi" w:cstheme="minorHAnsi"/>
          <w:b/>
          <w:sz w:val="22"/>
          <w:szCs w:val="22"/>
        </w:rPr>
      </w:pPr>
      <w:r>
        <w:rPr>
          <w:rFonts w:asciiTheme="minorHAnsi" w:hAnsiTheme="minorHAnsi" w:cstheme="minorHAnsi"/>
          <w:b/>
          <w:sz w:val="22"/>
          <w:szCs w:val="22"/>
        </w:rPr>
        <w:t>CLA5799-1/ARH6937-1</w:t>
      </w:r>
      <w:r>
        <w:rPr>
          <w:rFonts w:asciiTheme="minorHAnsi" w:hAnsiTheme="minorHAnsi" w:cstheme="minorHAnsi"/>
          <w:b/>
          <w:sz w:val="22"/>
          <w:szCs w:val="22"/>
        </w:rPr>
        <w:tab/>
      </w:r>
      <w:r>
        <w:rPr>
          <w:rFonts w:asciiTheme="minorHAnsi" w:hAnsiTheme="minorHAnsi" w:cstheme="minorHAnsi"/>
          <w:b/>
          <w:sz w:val="22"/>
          <w:szCs w:val="22"/>
        </w:rPr>
        <w:tab/>
        <w:t>Seminar: Craft Production</w:t>
      </w:r>
      <w:r>
        <w:rPr>
          <w:rFonts w:asciiTheme="minorHAnsi" w:hAnsiTheme="minorHAnsi" w:cstheme="minorHAnsi"/>
          <w:b/>
          <w:sz w:val="22"/>
          <w:szCs w:val="22"/>
        </w:rPr>
        <w:tab/>
      </w:r>
      <w:r>
        <w:rPr>
          <w:rFonts w:asciiTheme="minorHAnsi" w:hAnsiTheme="minorHAnsi" w:cstheme="minorHAnsi"/>
          <w:b/>
          <w:sz w:val="22"/>
          <w:szCs w:val="22"/>
        </w:rPr>
        <w:tab/>
        <w:t>Dr. Elizabeth Murphy</w:t>
      </w:r>
    </w:p>
    <w:p w14:paraId="5B4911A2" w14:textId="21E36765" w:rsidR="00F1490D" w:rsidRDefault="00F1490D" w:rsidP="00755A7E">
      <w:pPr>
        <w:pStyle w:val="p2"/>
        <w:spacing w:line="240" w:lineRule="auto"/>
        <w:jc w:val="left"/>
        <w:rPr>
          <w:rFonts w:asciiTheme="minorHAnsi" w:hAnsiTheme="minorHAnsi" w:cstheme="minorHAnsi"/>
          <w:bCs/>
          <w:sz w:val="22"/>
          <w:szCs w:val="22"/>
        </w:rPr>
      </w:pPr>
      <w:r w:rsidRPr="00F1490D">
        <w:rPr>
          <w:rFonts w:asciiTheme="minorHAnsi" w:hAnsiTheme="minorHAnsi" w:cstheme="minorHAnsi"/>
          <w:bCs/>
          <w:sz w:val="22"/>
          <w:szCs w:val="22"/>
        </w:rPr>
        <w:lastRenderedPageBreak/>
        <w:t xml:space="preserve">Craft production has long been an area of inquiry in Mediterranean archaeology, and it is a topic that has been incorporated into larger discussions concerning society and culture. Some scholars have focused on the roles and places of these workers in society by investigating issues of specialization, gender, and status. Other scholars have focused on the relationships between maker, material, and culture by investigating issues of practice, </w:t>
      </w:r>
      <w:proofErr w:type="spellStart"/>
      <w:r w:rsidRPr="00F1490D">
        <w:rPr>
          <w:rFonts w:asciiTheme="minorHAnsi" w:hAnsiTheme="minorHAnsi" w:cstheme="minorHAnsi"/>
          <w:bCs/>
          <w:sz w:val="22"/>
          <w:szCs w:val="22"/>
        </w:rPr>
        <w:t>techne</w:t>
      </w:r>
      <w:proofErr w:type="spellEnd"/>
      <w:r w:rsidRPr="00F1490D">
        <w:rPr>
          <w:rFonts w:asciiTheme="minorHAnsi" w:hAnsiTheme="minorHAnsi" w:cstheme="minorHAnsi"/>
          <w:bCs/>
          <w:sz w:val="22"/>
          <w:szCs w:val="22"/>
        </w:rPr>
        <w:t xml:space="preserve">, know-how, and technology. This seminar is designed to provide graduate students with a theoretical background in both areas, while introducing them to key archaeological case studies from the ancient Mediterranean.  </w:t>
      </w:r>
    </w:p>
    <w:p w14:paraId="2C025BD8" w14:textId="21E6D205" w:rsidR="009642A3" w:rsidRPr="009642A3" w:rsidRDefault="009642A3" w:rsidP="00755A7E">
      <w:pPr>
        <w:pStyle w:val="p2"/>
        <w:spacing w:line="240" w:lineRule="auto"/>
        <w:jc w:val="left"/>
        <w:rPr>
          <w:rFonts w:asciiTheme="minorHAnsi" w:hAnsiTheme="minorHAnsi" w:cstheme="minorHAnsi"/>
          <w:b/>
          <w:sz w:val="22"/>
          <w:szCs w:val="22"/>
        </w:rPr>
      </w:pPr>
      <w:r w:rsidRPr="009642A3">
        <w:rPr>
          <w:rFonts w:asciiTheme="minorHAnsi" w:hAnsiTheme="minorHAnsi" w:cstheme="minorHAnsi"/>
          <w:b/>
          <w:sz w:val="22"/>
          <w:szCs w:val="22"/>
        </w:rPr>
        <w:t xml:space="preserve">R 3:30PM – </w:t>
      </w:r>
      <w:proofErr w:type="gramStart"/>
      <w:r w:rsidRPr="009642A3">
        <w:rPr>
          <w:rFonts w:asciiTheme="minorHAnsi" w:hAnsiTheme="minorHAnsi" w:cstheme="minorHAnsi"/>
          <w:b/>
          <w:sz w:val="22"/>
          <w:szCs w:val="22"/>
        </w:rPr>
        <w:t>6:00PM  DOD205I</w:t>
      </w:r>
      <w:proofErr w:type="gramEnd"/>
    </w:p>
    <w:p w14:paraId="50CDFAFD" w14:textId="77777777" w:rsidR="00F1490D" w:rsidRDefault="00F1490D" w:rsidP="00755A7E">
      <w:pPr>
        <w:pStyle w:val="p2"/>
        <w:spacing w:line="240" w:lineRule="auto"/>
        <w:jc w:val="left"/>
        <w:rPr>
          <w:rFonts w:asciiTheme="minorHAnsi" w:hAnsiTheme="minorHAnsi" w:cstheme="minorHAnsi"/>
          <w:b/>
          <w:sz w:val="22"/>
          <w:szCs w:val="22"/>
        </w:rPr>
      </w:pPr>
    </w:p>
    <w:p w14:paraId="4ACD5437" w14:textId="6DE4FD34" w:rsidR="00F1490D" w:rsidRDefault="00F1490D" w:rsidP="00755A7E">
      <w:pPr>
        <w:pStyle w:val="p2"/>
        <w:spacing w:line="240" w:lineRule="auto"/>
        <w:jc w:val="left"/>
        <w:rPr>
          <w:rFonts w:asciiTheme="minorHAnsi" w:hAnsiTheme="minorHAnsi" w:cstheme="minorHAnsi"/>
          <w:b/>
          <w:sz w:val="22"/>
          <w:szCs w:val="22"/>
        </w:rPr>
      </w:pPr>
      <w:r>
        <w:rPr>
          <w:rFonts w:asciiTheme="minorHAnsi" w:hAnsiTheme="minorHAnsi" w:cstheme="minorHAnsi"/>
          <w:b/>
          <w:sz w:val="22"/>
          <w:szCs w:val="22"/>
        </w:rPr>
        <w:t>CLA5799-2/ARH6937-2</w:t>
      </w:r>
      <w:r>
        <w:rPr>
          <w:rFonts w:asciiTheme="minorHAnsi" w:hAnsiTheme="minorHAnsi" w:cstheme="minorHAnsi"/>
          <w:b/>
          <w:sz w:val="22"/>
          <w:szCs w:val="22"/>
        </w:rPr>
        <w:tab/>
      </w:r>
      <w:r>
        <w:rPr>
          <w:rFonts w:asciiTheme="minorHAnsi" w:hAnsiTheme="minorHAnsi" w:cstheme="minorHAnsi"/>
          <w:b/>
          <w:sz w:val="22"/>
          <w:szCs w:val="22"/>
        </w:rPr>
        <w:tab/>
        <w:t>Early Bronze Age</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Dr. Daniel Pullen</w:t>
      </w:r>
    </w:p>
    <w:p w14:paraId="4E155EBA" w14:textId="2F13E0BC" w:rsidR="00F1490D" w:rsidRDefault="00F1490D" w:rsidP="00755A7E">
      <w:pPr>
        <w:pStyle w:val="p2"/>
        <w:spacing w:line="240" w:lineRule="auto"/>
        <w:jc w:val="left"/>
        <w:rPr>
          <w:rFonts w:asciiTheme="minorHAnsi" w:hAnsiTheme="minorHAnsi" w:cstheme="minorHAnsi"/>
          <w:bCs/>
          <w:sz w:val="22"/>
          <w:szCs w:val="22"/>
        </w:rPr>
      </w:pPr>
      <w:r w:rsidRPr="00F1490D">
        <w:rPr>
          <w:rFonts w:asciiTheme="minorHAnsi" w:hAnsiTheme="minorHAnsi" w:cstheme="minorHAnsi"/>
          <w:bCs/>
          <w:sz w:val="22"/>
          <w:szCs w:val="22"/>
        </w:rPr>
        <w:t>The Early Bronze in the Aegean will take a look into a number of theoretical and methodological issues that touch upon the archaeology of the end of the Neolithic and Early Bronze Age in the Aegean. The seminar will not be strictly chronological, but for some topics we will examine change in the archaeological record. Likewise, we will often read scholarship dealing with other areas or time periods, in order to better contextualize and compare the Aegean Final Neolithic &amp; Early Bronze Age situations.</w:t>
      </w:r>
    </w:p>
    <w:p w14:paraId="28A15AC0" w14:textId="25BC4CAF" w:rsidR="009642A3" w:rsidRPr="009642A3" w:rsidRDefault="009642A3" w:rsidP="00755A7E">
      <w:pPr>
        <w:pStyle w:val="p2"/>
        <w:spacing w:line="240" w:lineRule="auto"/>
        <w:jc w:val="left"/>
        <w:rPr>
          <w:rFonts w:asciiTheme="minorHAnsi" w:hAnsiTheme="minorHAnsi" w:cstheme="minorHAnsi"/>
          <w:b/>
          <w:sz w:val="22"/>
          <w:szCs w:val="22"/>
        </w:rPr>
      </w:pPr>
      <w:r w:rsidRPr="009642A3">
        <w:rPr>
          <w:rFonts w:asciiTheme="minorHAnsi" w:hAnsiTheme="minorHAnsi" w:cstheme="minorHAnsi"/>
          <w:b/>
          <w:sz w:val="22"/>
          <w:szCs w:val="22"/>
        </w:rPr>
        <w:t xml:space="preserve">T 3:30PM – </w:t>
      </w:r>
      <w:proofErr w:type="gramStart"/>
      <w:r w:rsidRPr="009642A3">
        <w:rPr>
          <w:rFonts w:asciiTheme="minorHAnsi" w:hAnsiTheme="minorHAnsi" w:cstheme="minorHAnsi"/>
          <w:b/>
          <w:sz w:val="22"/>
          <w:szCs w:val="22"/>
        </w:rPr>
        <w:t>6:00PM  DOD205I</w:t>
      </w:r>
      <w:proofErr w:type="gramEnd"/>
    </w:p>
    <w:p w14:paraId="16026360" w14:textId="77777777" w:rsidR="00914505" w:rsidRDefault="00914505" w:rsidP="00755A7E">
      <w:pPr>
        <w:pStyle w:val="p2"/>
        <w:spacing w:line="240" w:lineRule="auto"/>
        <w:jc w:val="left"/>
        <w:rPr>
          <w:rFonts w:asciiTheme="minorHAnsi" w:hAnsiTheme="minorHAnsi" w:cstheme="minorHAnsi"/>
          <w:b/>
          <w:sz w:val="22"/>
          <w:szCs w:val="22"/>
        </w:rPr>
      </w:pPr>
    </w:p>
    <w:p w14:paraId="3E36B20A" w14:textId="7658340D" w:rsidR="00F1490D" w:rsidRPr="001C64EC" w:rsidRDefault="00F1490D" w:rsidP="00755A7E">
      <w:pPr>
        <w:pStyle w:val="p2"/>
        <w:spacing w:line="240" w:lineRule="auto"/>
        <w:jc w:val="left"/>
        <w:rPr>
          <w:rFonts w:asciiTheme="minorHAnsi" w:hAnsiTheme="minorHAnsi" w:cstheme="minorHAnsi"/>
          <w:b/>
          <w:sz w:val="22"/>
          <w:szCs w:val="22"/>
        </w:rPr>
      </w:pPr>
      <w:r>
        <w:rPr>
          <w:rFonts w:asciiTheme="minorHAnsi" w:hAnsiTheme="minorHAnsi" w:cstheme="minorHAnsi"/>
          <w:b/>
          <w:sz w:val="22"/>
          <w:szCs w:val="22"/>
        </w:rPr>
        <w:t>CLA6932</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00012CF8">
        <w:rPr>
          <w:rFonts w:asciiTheme="minorHAnsi" w:hAnsiTheme="minorHAnsi" w:cstheme="minorHAnsi"/>
          <w:b/>
          <w:sz w:val="22"/>
          <w:szCs w:val="22"/>
        </w:rPr>
        <w:t xml:space="preserve">Religion and </w:t>
      </w:r>
      <w:r>
        <w:rPr>
          <w:rFonts w:asciiTheme="minorHAnsi" w:hAnsiTheme="minorHAnsi" w:cstheme="minorHAnsi"/>
          <w:b/>
          <w:sz w:val="22"/>
          <w:szCs w:val="22"/>
        </w:rPr>
        <w:t>Magic in the Roman Empire</w:t>
      </w:r>
      <w:r>
        <w:rPr>
          <w:rFonts w:asciiTheme="minorHAnsi" w:hAnsiTheme="minorHAnsi" w:cstheme="minorHAnsi"/>
          <w:b/>
          <w:sz w:val="22"/>
          <w:szCs w:val="22"/>
        </w:rPr>
        <w:tab/>
      </w:r>
      <w:r>
        <w:rPr>
          <w:rFonts w:asciiTheme="minorHAnsi" w:hAnsiTheme="minorHAnsi" w:cstheme="minorHAnsi"/>
          <w:b/>
          <w:sz w:val="22"/>
          <w:szCs w:val="22"/>
        </w:rPr>
        <w:tab/>
        <w:t>Dr. Trevor Luke</w:t>
      </w:r>
    </w:p>
    <w:p w14:paraId="5C7C79B5" w14:textId="1EBE1DFD" w:rsidR="005737D8" w:rsidRPr="00012CF8" w:rsidRDefault="00012CF8" w:rsidP="00547BF2">
      <w:pPr>
        <w:spacing w:after="0" w:line="240" w:lineRule="auto"/>
        <w:jc w:val="both"/>
        <w:rPr>
          <w:rFonts w:cstheme="minorHAnsi"/>
        </w:rPr>
      </w:pPr>
      <w:r w:rsidRPr="00012CF8">
        <w:rPr>
          <w:rFonts w:cstheme="minorHAnsi"/>
        </w:rPr>
        <w:t xml:space="preserve">This course will introduce students to a wide array of religious phenomena that flourished under Roman rule in the imperial era, including mystery religions, divination practices, magic, and new religious movements such as Mithraism, </w:t>
      </w:r>
      <w:proofErr w:type="spellStart"/>
      <w:r w:rsidRPr="00012CF8">
        <w:rPr>
          <w:rFonts w:cstheme="minorHAnsi"/>
        </w:rPr>
        <w:t>Hermetism</w:t>
      </w:r>
      <w:proofErr w:type="spellEnd"/>
      <w:r w:rsidRPr="00012CF8">
        <w:rPr>
          <w:rFonts w:cstheme="minorHAnsi"/>
        </w:rPr>
        <w:t>, early Christianity, and Gnosticism. We will examine the primary sources and material evidence, seeking to understand this data through the latest scholarship and recent trends in theory. Our goal will be to understand better the role of religion in the evolution of imperial society and politics from the Julio-Claudian dynasty through Late Antiquity.</w:t>
      </w:r>
    </w:p>
    <w:p w14:paraId="236BB085" w14:textId="6634F31C" w:rsidR="0005434D" w:rsidRDefault="00B6390D" w:rsidP="00547BF2">
      <w:pPr>
        <w:spacing w:after="0" w:line="240" w:lineRule="auto"/>
        <w:jc w:val="both"/>
        <w:rPr>
          <w:rFonts w:cstheme="minorHAnsi"/>
          <w:b/>
          <w:bCs/>
        </w:rPr>
      </w:pPr>
      <w:r>
        <w:rPr>
          <w:rFonts w:cstheme="minorHAnsi"/>
          <w:b/>
          <w:bCs/>
        </w:rPr>
        <w:t xml:space="preserve">W 3:30PM – </w:t>
      </w:r>
      <w:proofErr w:type="gramStart"/>
      <w:r>
        <w:rPr>
          <w:rFonts w:cstheme="minorHAnsi"/>
          <w:b/>
          <w:bCs/>
        </w:rPr>
        <w:t>6:00PM  DOD205I</w:t>
      </w:r>
      <w:proofErr w:type="gramEnd"/>
    </w:p>
    <w:p w14:paraId="708831F9" w14:textId="77777777" w:rsidR="0005434D" w:rsidRDefault="0005434D" w:rsidP="00547BF2">
      <w:pPr>
        <w:spacing w:after="0" w:line="240" w:lineRule="auto"/>
        <w:jc w:val="both"/>
        <w:rPr>
          <w:rFonts w:cstheme="minorHAnsi"/>
          <w:b/>
          <w:bCs/>
        </w:rPr>
      </w:pPr>
    </w:p>
    <w:p w14:paraId="64722DF1" w14:textId="755F9FF3" w:rsidR="00081AB7" w:rsidRDefault="00081AB7" w:rsidP="00547BF2">
      <w:pPr>
        <w:spacing w:after="0" w:line="240" w:lineRule="auto"/>
        <w:jc w:val="both"/>
        <w:rPr>
          <w:rFonts w:cstheme="minorHAnsi"/>
          <w:b/>
          <w:bCs/>
        </w:rPr>
      </w:pPr>
      <w:r>
        <w:rPr>
          <w:rFonts w:cstheme="minorHAnsi"/>
          <w:b/>
          <w:bCs/>
        </w:rPr>
        <w:t>EUH4408/CLA5438</w:t>
      </w:r>
      <w:r>
        <w:rPr>
          <w:rFonts w:cstheme="minorHAnsi"/>
          <w:b/>
          <w:bCs/>
        </w:rPr>
        <w:tab/>
      </w:r>
      <w:r>
        <w:rPr>
          <w:rFonts w:cstheme="minorHAnsi"/>
          <w:b/>
          <w:bCs/>
        </w:rPr>
        <w:tab/>
        <w:t>Age of Alexander the Great</w:t>
      </w:r>
      <w:r>
        <w:rPr>
          <w:rFonts w:cstheme="minorHAnsi"/>
          <w:b/>
          <w:bCs/>
        </w:rPr>
        <w:tab/>
      </w:r>
      <w:r>
        <w:rPr>
          <w:rFonts w:cstheme="minorHAnsi"/>
          <w:b/>
          <w:bCs/>
        </w:rPr>
        <w:tab/>
        <w:t>Dr. J</w:t>
      </w:r>
      <w:r w:rsidR="00F6645C">
        <w:rPr>
          <w:rFonts w:cstheme="minorHAnsi"/>
          <w:b/>
          <w:bCs/>
        </w:rPr>
        <w:t>ames</w:t>
      </w:r>
      <w:r>
        <w:rPr>
          <w:rFonts w:cstheme="minorHAnsi"/>
          <w:b/>
          <w:bCs/>
        </w:rPr>
        <w:t xml:space="preserve"> </w:t>
      </w:r>
      <w:proofErr w:type="spellStart"/>
      <w:r>
        <w:rPr>
          <w:rFonts w:cstheme="minorHAnsi"/>
          <w:b/>
          <w:bCs/>
        </w:rPr>
        <w:t>Sickinger</w:t>
      </w:r>
      <w:proofErr w:type="spellEnd"/>
    </w:p>
    <w:p w14:paraId="2AAF5793" w14:textId="77777777" w:rsidR="008A29A4" w:rsidRDefault="008A29A4" w:rsidP="00547BF2">
      <w:pPr>
        <w:spacing w:after="0" w:line="240" w:lineRule="auto"/>
        <w:jc w:val="both"/>
        <w:rPr>
          <w:rFonts w:cstheme="minorHAnsi"/>
        </w:rPr>
      </w:pPr>
      <w:r w:rsidRPr="008A29A4">
        <w:rPr>
          <w:rFonts w:cstheme="minorHAnsi"/>
        </w:rPr>
        <w:t>This course will examine the political, social, and economic history of the Greek world from the fourth through the second century BC, with the career of Alexander III (“the Great”) of Macedon serving as its focal point. It begins with an overview of Greek and Macedonian history before Alexander and then turns to the reign and campaigns of Alexander himself. The second half of the course will examine the political, social, and economic consequences of Alexander’s campaigns in the centuries after his death.</w:t>
      </w:r>
    </w:p>
    <w:p w14:paraId="1B8D07A0" w14:textId="4D4AF63F" w:rsidR="00F6645C" w:rsidRDefault="005737D8" w:rsidP="00547BF2">
      <w:pPr>
        <w:spacing w:after="0" w:line="240" w:lineRule="auto"/>
        <w:jc w:val="both"/>
        <w:rPr>
          <w:rFonts w:cstheme="minorHAnsi"/>
          <w:b/>
          <w:bCs/>
        </w:rPr>
      </w:pPr>
      <w:r w:rsidRPr="005737D8">
        <w:rPr>
          <w:rFonts w:cstheme="minorHAnsi"/>
          <w:b/>
          <w:bCs/>
        </w:rPr>
        <w:t>TR 9:45AM – 11:00AM</w:t>
      </w:r>
      <w:r w:rsidR="003725BF">
        <w:rPr>
          <w:rFonts w:cstheme="minorHAnsi"/>
          <w:b/>
          <w:bCs/>
        </w:rPr>
        <w:t xml:space="preserve">  BEL114</w:t>
      </w:r>
    </w:p>
    <w:p w14:paraId="461AE04C" w14:textId="101BA612" w:rsidR="00F1490D" w:rsidRDefault="00F1490D" w:rsidP="00547BF2">
      <w:pPr>
        <w:spacing w:after="0" w:line="240" w:lineRule="auto"/>
        <w:jc w:val="both"/>
        <w:rPr>
          <w:rFonts w:cstheme="minorHAnsi"/>
          <w:b/>
          <w:bCs/>
        </w:rPr>
      </w:pPr>
    </w:p>
    <w:p w14:paraId="0FBEA794" w14:textId="4B07D61B" w:rsidR="00F1490D" w:rsidRPr="005737D8" w:rsidRDefault="00F1490D" w:rsidP="00547BF2">
      <w:pPr>
        <w:spacing w:after="0" w:line="240" w:lineRule="auto"/>
        <w:jc w:val="both"/>
        <w:rPr>
          <w:rFonts w:cstheme="minorHAnsi"/>
          <w:b/>
          <w:bCs/>
        </w:rPr>
      </w:pPr>
      <w:r>
        <w:rPr>
          <w:rFonts w:cstheme="minorHAnsi"/>
          <w:b/>
          <w:bCs/>
        </w:rPr>
        <w:t>FLE5810</w:t>
      </w:r>
      <w:r>
        <w:rPr>
          <w:rFonts w:cstheme="minorHAnsi"/>
          <w:b/>
          <w:bCs/>
        </w:rPr>
        <w:tab/>
      </w:r>
      <w:r>
        <w:rPr>
          <w:rFonts w:cstheme="minorHAnsi"/>
          <w:b/>
          <w:bCs/>
        </w:rPr>
        <w:tab/>
      </w:r>
      <w:r>
        <w:rPr>
          <w:rFonts w:cstheme="minorHAnsi"/>
          <w:b/>
          <w:bCs/>
        </w:rPr>
        <w:tab/>
        <w:t xml:space="preserve">Teaching </w:t>
      </w:r>
      <w:proofErr w:type="gramStart"/>
      <w:r>
        <w:rPr>
          <w:rFonts w:cstheme="minorHAnsi"/>
          <w:b/>
          <w:bCs/>
        </w:rPr>
        <w:t>In</w:t>
      </w:r>
      <w:proofErr w:type="gramEnd"/>
      <w:r>
        <w:rPr>
          <w:rFonts w:cstheme="minorHAnsi"/>
          <w:b/>
          <w:bCs/>
        </w:rPr>
        <w:t xml:space="preserve"> Classics</w:t>
      </w:r>
      <w:r>
        <w:rPr>
          <w:rFonts w:cstheme="minorHAnsi"/>
          <w:b/>
          <w:bCs/>
        </w:rPr>
        <w:tab/>
      </w:r>
      <w:r>
        <w:rPr>
          <w:rFonts w:cstheme="minorHAnsi"/>
          <w:b/>
          <w:bCs/>
        </w:rPr>
        <w:tab/>
      </w:r>
      <w:r>
        <w:rPr>
          <w:rFonts w:cstheme="minorHAnsi"/>
          <w:b/>
          <w:bCs/>
        </w:rPr>
        <w:tab/>
        <w:t>Dr. Amy Dill</w:t>
      </w:r>
    </w:p>
    <w:p w14:paraId="0EC1E5BE" w14:textId="43D69D48" w:rsidR="00F1490D" w:rsidRDefault="0005434D" w:rsidP="00547BF2">
      <w:pPr>
        <w:spacing w:after="0"/>
        <w:jc w:val="both"/>
      </w:pPr>
      <w:r w:rsidRPr="0005434D">
        <w:t>This course prepares graduate students in Classics for their role as teachers of undergraduates in lower-level courses in etymology, classical civilization, myth and Latin.</w:t>
      </w:r>
    </w:p>
    <w:p w14:paraId="1B5CA67B" w14:textId="18041AD6" w:rsidR="009642A3" w:rsidRPr="009642A3" w:rsidRDefault="00722A20" w:rsidP="00547BF2">
      <w:pPr>
        <w:spacing w:after="0"/>
        <w:jc w:val="both"/>
        <w:rPr>
          <w:b/>
          <w:bCs/>
        </w:rPr>
      </w:pPr>
      <w:r>
        <w:rPr>
          <w:b/>
          <w:bCs/>
        </w:rPr>
        <w:t xml:space="preserve">TR 8:15AM – </w:t>
      </w:r>
      <w:proofErr w:type="gramStart"/>
      <w:r>
        <w:rPr>
          <w:b/>
          <w:bCs/>
        </w:rPr>
        <w:t>9:30AM</w:t>
      </w:r>
      <w:r w:rsidR="009642A3" w:rsidRPr="009642A3">
        <w:rPr>
          <w:b/>
          <w:bCs/>
        </w:rPr>
        <w:t xml:space="preserve">  DOD205I</w:t>
      </w:r>
      <w:proofErr w:type="gramEnd"/>
    </w:p>
    <w:p w14:paraId="21F341EE" w14:textId="77777777" w:rsidR="0005434D" w:rsidRDefault="0005434D" w:rsidP="00547BF2">
      <w:pPr>
        <w:spacing w:after="0"/>
        <w:jc w:val="both"/>
        <w:rPr>
          <w:b/>
          <w:bCs/>
        </w:rPr>
      </w:pPr>
    </w:p>
    <w:p w14:paraId="73506D24" w14:textId="1DC7A2EB" w:rsidR="00FE3AC7" w:rsidRDefault="00F1490D" w:rsidP="00547BF2">
      <w:pPr>
        <w:spacing w:after="0"/>
        <w:jc w:val="both"/>
        <w:rPr>
          <w:b/>
          <w:bCs/>
        </w:rPr>
      </w:pPr>
      <w:r>
        <w:rPr>
          <w:b/>
          <w:bCs/>
        </w:rPr>
        <w:t>GRW5215/6930</w:t>
      </w:r>
      <w:r>
        <w:rPr>
          <w:b/>
          <w:bCs/>
        </w:rPr>
        <w:tab/>
      </w:r>
      <w:r>
        <w:rPr>
          <w:b/>
          <w:bCs/>
        </w:rPr>
        <w:tab/>
        <w:t>Plato’s Myths</w:t>
      </w:r>
      <w:r>
        <w:rPr>
          <w:b/>
          <w:bCs/>
        </w:rPr>
        <w:tab/>
      </w:r>
      <w:r>
        <w:rPr>
          <w:b/>
          <w:bCs/>
        </w:rPr>
        <w:tab/>
      </w:r>
      <w:r>
        <w:rPr>
          <w:b/>
          <w:bCs/>
        </w:rPr>
        <w:tab/>
      </w:r>
      <w:r>
        <w:rPr>
          <w:b/>
          <w:bCs/>
        </w:rPr>
        <w:tab/>
        <w:t xml:space="preserve">Dr. </w:t>
      </w:r>
      <w:proofErr w:type="spellStart"/>
      <w:r>
        <w:rPr>
          <w:b/>
          <w:bCs/>
        </w:rPr>
        <w:t>Svetla</w:t>
      </w:r>
      <w:proofErr w:type="spellEnd"/>
      <w:r>
        <w:rPr>
          <w:b/>
          <w:bCs/>
        </w:rPr>
        <w:t xml:space="preserve"> </w:t>
      </w:r>
      <w:proofErr w:type="spellStart"/>
      <w:r>
        <w:rPr>
          <w:b/>
          <w:bCs/>
        </w:rPr>
        <w:t>Slaveva</w:t>
      </w:r>
      <w:proofErr w:type="spellEnd"/>
      <w:r>
        <w:rPr>
          <w:b/>
          <w:bCs/>
        </w:rPr>
        <w:t>-Griffin</w:t>
      </w:r>
    </w:p>
    <w:p w14:paraId="4C7D7F38" w14:textId="428AC2D5" w:rsidR="00F1490D" w:rsidRDefault="0005434D" w:rsidP="00547BF2">
      <w:pPr>
        <w:spacing w:after="0"/>
        <w:jc w:val="both"/>
      </w:pPr>
      <w:r w:rsidRPr="0005434D">
        <w:t>This is</w:t>
      </w:r>
      <w:r w:rsidR="00D54CB4">
        <w:t xml:space="preserve"> an</w:t>
      </w:r>
      <w:r w:rsidRPr="0005434D">
        <w:t xml:space="preserve"> advanced graduate course, thematically organized on the major myths in the Platonic corpus (Symposium, Protagoras, Phaedrus, Gorgias, </w:t>
      </w:r>
      <w:proofErr w:type="spellStart"/>
      <w:r w:rsidRPr="0005434D">
        <w:t>Phaedo</w:t>
      </w:r>
      <w:proofErr w:type="spellEnd"/>
      <w:r w:rsidRPr="0005434D">
        <w:t xml:space="preserve">, Republic, </w:t>
      </w:r>
      <w:proofErr w:type="spellStart"/>
      <w:r w:rsidRPr="0005434D">
        <w:t>Timaeus</w:t>
      </w:r>
      <w:proofErr w:type="spellEnd"/>
      <w:r w:rsidRPr="0005434D">
        <w:t>) in a seminar format (intensive translation, scholarship reading, discussion), culminating in a research paper.</w:t>
      </w:r>
    </w:p>
    <w:p w14:paraId="76DC5A6B" w14:textId="28277D98" w:rsidR="00CF4147" w:rsidRPr="00CF4147" w:rsidRDefault="00CF4147" w:rsidP="00547BF2">
      <w:pPr>
        <w:spacing w:after="0"/>
        <w:jc w:val="both"/>
        <w:rPr>
          <w:b/>
          <w:bCs/>
        </w:rPr>
      </w:pPr>
      <w:r w:rsidRPr="00CF4147">
        <w:rPr>
          <w:b/>
          <w:bCs/>
        </w:rPr>
        <w:t xml:space="preserve">M 3:30PM – </w:t>
      </w:r>
      <w:proofErr w:type="gramStart"/>
      <w:r w:rsidRPr="00CF4147">
        <w:rPr>
          <w:b/>
          <w:bCs/>
        </w:rPr>
        <w:t>6:00PM  DOD205I</w:t>
      </w:r>
      <w:proofErr w:type="gramEnd"/>
    </w:p>
    <w:p w14:paraId="11F73AF8" w14:textId="77777777" w:rsidR="00F1490D" w:rsidRDefault="00F1490D" w:rsidP="00547BF2">
      <w:pPr>
        <w:spacing w:after="0"/>
        <w:jc w:val="both"/>
        <w:rPr>
          <w:b/>
          <w:bCs/>
        </w:rPr>
      </w:pPr>
    </w:p>
    <w:p w14:paraId="4D4B4551" w14:textId="2544933C" w:rsidR="00371B51" w:rsidRDefault="00F7766C" w:rsidP="00547BF2">
      <w:pPr>
        <w:spacing w:after="0"/>
        <w:jc w:val="both"/>
        <w:rPr>
          <w:b/>
          <w:bCs/>
        </w:rPr>
      </w:pPr>
      <w:r>
        <w:rPr>
          <w:b/>
          <w:bCs/>
        </w:rPr>
        <w:t>LNW4999/5932</w:t>
      </w:r>
      <w:r>
        <w:rPr>
          <w:b/>
          <w:bCs/>
        </w:rPr>
        <w:tab/>
      </w:r>
      <w:r>
        <w:rPr>
          <w:b/>
          <w:bCs/>
        </w:rPr>
        <w:tab/>
        <w:t xml:space="preserve">Pliny’s </w:t>
      </w:r>
      <w:r w:rsidR="00A76D21">
        <w:rPr>
          <w:b/>
          <w:bCs/>
        </w:rPr>
        <w:t>Letters</w:t>
      </w:r>
      <w:r>
        <w:rPr>
          <w:b/>
          <w:bCs/>
        </w:rPr>
        <w:tab/>
      </w:r>
      <w:r>
        <w:rPr>
          <w:b/>
          <w:bCs/>
        </w:rPr>
        <w:tab/>
      </w:r>
      <w:r>
        <w:rPr>
          <w:b/>
          <w:bCs/>
        </w:rPr>
        <w:tab/>
      </w:r>
      <w:r>
        <w:rPr>
          <w:b/>
          <w:bCs/>
        </w:rPr>
        <w:tab/>
      </w:r>
      <w:r>
        <w:rPr>
          <w:b/>
          <w:bCs/>
        </w:rPr>
        <w:tab/>
        <w:t>Dr. Trevor Luke</w:t>
      </w:r>
    </w:p>
    <w:p w14:paraId="1DCCBB2F" w14:textId="58E23756" w:rsidR="006E34B5" w:rsidRPr="00012CF8" w:rsidRDefault="00012CF8" w:rsidP="02B215B3">
      <w:pPr>
        <w:spacing w:after="0"/>
        <w:jc w:val="both"/>
      </w:pPr>
      <w:r w:rsidRPr="00012CF8">
        <w:t xml:space="preserve">In this course we will examine the letters of Pliny the Younger. Pliny the Younger was a senator and consul who lived in the time of one of Rome’s greatest emperors, Trajan. His letters are of inestimable value in helping us understand the persona of a Roman senator under the empire, much as Cicero’s letters aid us </w:t>
      </w:r>
      <w:r w:rsidRPr="00012CF8">
        <w:lastRenderedPageBreak/>
        <w:t xml:space="preserve">in reconstructing the life and self-fashioning of a Republican senator. Pliny’s letters cover a wide range of topics that shed light on the social habits, literary culture, and even the patterns of patronage of imperial senators. They also contain invaluable historical descriptions of important events, such as the eruption of Vesuvius, and movements, such as early Christianity. We will read Pliny’s Latin, consider generic issues regarding epistles, and discuss the life of Roman senators in the </w:t>
      </w:r>
      <w:proofErr w:type="spellStart"/>
      <w:r w:rsidRPr="00012CF8">
        <w:t>Trajanic</w:t>
      </w:r>
      <w:proofErr w:type="spellEnd"/>
      <w:r w:rsidRPr="00012CF8">
        <w:t xml:space="preserve"> era.</w:t>
      </w:r>
    </w:p>
    <w:p w14:paraId="68480C6E" w14:textId="58A2B40B" w:rsidR="00B6390D" w:rsidRPr="00B94CF8" w:rsidRDefault="00B6390D" w:rsidP="02B215B3">
      <w:pPr>
        <w:spacing w:after="0"/>
        <w:jc w:val="both"/>
        <w:rPr>
          <w:b/>
          <w:bCs/>
        </w:rPr>
      </w:pPr>
      <w:r>
        <w:rPr>
          <w:b/>
          <w:bCs/>
        </w:rPr>
        <w:t xml:space="preserve">TR 11:35AM – </w:t>
      </w:r>
      <w:proofErr w:type="gramStart"/>
      <w:r>
        <w:rPr>
          <w:b/>
          <w:bCs/>
        </w:rPr>
        <w:t>12:50PM  DOD205I</w:t>
      </w:r>
      <w:proofErr w:type="gramEnd"/>
    </w:p>
    <w:sectPr w:rsidR="00B6390D" w:rsidRPr="00B94CF8" w:rsidSect="00547BF2">
      <w:headerReference w:type="even" r:id="rId7"/>
      <w:headerReference w:type="default" r:id="rId8"/>
      <w:footerReference w:type="default" r:id="rId9"/>
      <w:headerReference w:type="first" r:id="rId10"/>
      <w:footerReference w:type="first" r:id="rId11"/>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70DDE" w14:textId="77777777" w:rsidR="005D1E90" w:rsidRDefault="005D1E90" w:rsidP="00547BF2">
      <w:pPr>
        <w:spacing w:after="0" w:line="240" w:lineRule="auto"/>
      </w:pPr>
      <w:r>
        <w:separator/>
      </w:r>
    </w:p>
  </w:endnote>
  <w:endnote w:type="continuationSeparator" w:id="0">
    <w:p w14:paraId="081F17F0" w14:textId="77777777" w:rsidR="005D1E90" w:rsidRDefault="005D1E90" w:rsidP="00547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02B215B3" w14:paraId="590F5FCD" w14:textId="77777777" w:rsidTr="02B215B3">
      <w:tc>
        <w:tcPr>
          <w:tcW w:w="3120" w:type="dxa"/>
        </w:tcPr>
        <w:p w14:paraId="7993722B" w14:textId="3CCB1339" w:rsidR="02B215B3" w:rsidRDefault="02B215B3" w:rsidP="02B215B3">
          <w:pPr>
            <w:pStyle w:val="Header"/>
            <w:ind w:left="-115"/>
          </w:pPr>
        </w:p>
      </w:tc>
      <w:tc>
        <w:tcPr>
          <w:tcW w:w="3120" w:type="dxa"/>
        </w:tcPr>
        <w:p w14:paraId="714B3358" w14:textId="31F95642" w:rsidR="02B215B3" w:rsidRDefault="02B215B3" w:rsidP="02B215B3">
          <w:pPr>
            <w:pStyle w:val="Header"/>
            <w:jc w:val="center"/>
          </w:pPr>
        </w:p>
      </w:tc>
      <w:tc>
        <w:tcPr>
          <w:tcW w:w="3120" w:type="dxa"/>
        </w:tcPr>
        <w:p w14:paraId="1AE24F21" w14:textId="5F5E95FD" w:rsidR="02B215B3" w:rsidRDefault="02B215B3" w:rsidP="02B215B3">
          <w:pPr>
            <w:pStyle w:val="Header"/>
            <w:ind w:right="-115"/>
            <w:jc w:val="right"/>
          </w:pPr>
        </w:p>
      </w:tc>
    </w:tr>
  </w:tbl>
  <w:p w14:paraId="03AEEC9B" w14:textId="5AD40D92" w:rsidR="02B215B3" w:rsidRDefault="02B215B3" w:rsidP="02B215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02B215B3" w14:paraId="063DB639" w14:textId="77777777" w:rsidTr="02B215B3">
      <w:tc>
        <w:tcPr>
          <w:tcW w:w="3120" w:type="dxa"/>
        </w:tcPr>
        <w:p w14:paraId="7FBD7972" w14:textId="4FE3A36D" w:rsidR="02B215B3" w:rsidRDefault="02B215B3" w:rsidP="02B215B3">
          <w:pPr>
            <w:pStyle w:val="Header"/>
            <w:ind w:left="-115"/>
          </w:pPr>
        </w:p>
      </w:tc>
      <w:tc>
        <w:tcPr>
          <w:tcW w:w="3120" w:type="dxa"/>
        </w:tcPr>
        <w:p w14:paraId="2E7663A4" w14:textId="5F7B7A85" w:rsidR="02B215B3" w:rsidRDefault="02B215B3" w:rsidP="02B215B3">
          <w:pPr>
            <w:pStyle w:val="Header"/>
            <w:jc w:val="center"/>
          </w:pPr>
        </w:p>
      </w:tc>
      <w:tc>
        <w:tcPr>
          <w:tcW w:w="3120" w:type="dxa"/>
        </w:tcPr>
        <w:p w14:paraId="68C60456" w14:textId="24A783A2" w:rsidR="02B215B3" w:rsidRDefault="02B215B3" w:rsidP="02B215B3">
          <w:pPr>
            <w:pStyle w:val="Header"/>
            <w:ind w:right="-115"/>
            <w:jc w:val="right"/>
          </w:pPr>
        </w:p>
      </w:tc>
    </w:tr>
  </w:tbl>
  <w:p w14:paraId="432D1B9B" w14:textId="01C7FFD1" w:rsidR="02B215B3" w:rsidRDefault="02B215B3" w:rsidP="02B215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A67F65" w14:textId="77777777" w:rsidR="005D1E90" w:rsidRDefault="005D1E90" w:rsidP="00547BF2">
      <w:pPr>
        <w:spacing w:after="0" w:line="240" w:lineRule="auto"/>
      </w:pPr>
      <w:r>
        <w:separator/>
      </w:r>
    </w:p>
  </w:footnote>
  <w:footnote w:type="continuationSeparator" w:id="0">
    <w:p w14:paraId="63C951C1" w14:textId="77777777" w:rsidR="005D1E90" w:rsidRDefault="005D1E90" w:rsidP="00547B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55EB4" w14:textId="77777777" w:rsidR="00547BF2" w:rsidRDefault="00547BF2" w:rsidP="009834C8">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3FED629" w14:textId="77777777" w:rsidR="00547BF2" w:rsidRDefault="00547B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67105376"/>
      <w:docPartObj>
        <w:docPartGallery w:val="Page Numbers (Top of Page)"/>
        <w:docPartUnique/>
      </w:docPartObj>
    </w:sdtPr>
    <w:sdtEndPr>
      <w:rPr>
        <w:rStyle w:val="PageNumber"/>
      </w:rPr>
    </w:sdtEndPr>
    <w:sdtContent>
      <w:p w14:paraId="28523685" w14:textId="77777777" w:rsidR="00547BF2" w:rsidRDefault="00547BF2" w:rsidP="009834C8">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B260F">
          <w:rPr>
            <w:rStyle w:val="PageNumber"/>
            <w:noProof/>
          </w:rPr>
          <w:t>3</w:t>
        </w:r>
        <w:r>
          <w:rPr>
            <w:rStyle w:val="PageNumber"/>
          </w:rPr>
          <w:fldChar w:fldCharType="end"/>
        </w:r>
      </w:p>
    </w:sdtContent>
  </w:sdt>
  <w:p w14:paraId="75025299" w14:textId="1280B2FA" w:rsidR="00547BF2" w:rsidRPr="00547BF2" w:rsidRDefault="00953D62" w:rsidP="00547BF2">
    <w:pPr>
      <w:pStyle w:val="Header"/>
      <w:pBdr>
        <w:bottom w:val="single" w:sz="4" w:space="1" w:color="auto"/>
      </w:pBdr>
      <w:rPr>
        <w:sz w:val="20"/>
      </w:rPr>
    </w:pPr>
    <w:r>
      <w:rPr>
        <w:sz w:val="20"/>
      </w:rPr>
      <w:t>Dep</w:t>
    </w:r>
    <w:r w:rsidR="002A63E0">
      <w:rPr>
        <w:sz w:val="20"/>
      </w:rPr>
      <w:t>artment of Classics</w:t>
    </w:r>
    <w:r w:rsidR="002A63E0">
      <w:rPr>
        <w:sz w:val="20"/>
      </w:rPr>
      <w:tab/>
    </w:r>
    <w:r w:rsidR="002A63E0">
      <w:rPr>
        <w:sz w:val="20"/>
      </w:rPr>
      <w:tab/>
      <w:t>Spring 202</w:t>
    </w:r>
    <w:r w:rsidR="00973AD6">
      <w:rPr>
        <w:sz w:val="20"/>
      </w:rP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054E5" w14:textId="77777777" w:rsidR="00547BF2" w:rsidRPr="00547BF2" w:rsidRDefault="00547BF2" w:rsidP="00547BF2">
    <w:pPr>
      <w:spacing w:after="0" w:line="240" w:lineRule="auto"/>
      <w:jc w:val="center"/>
      <w:rPr>
        <w:rFonts w:cstheme="minorHAnsi"/>
        <w:b/>
        <w:sz w:val="32"/>
      </w:rPr>
    </w:pPr>
    <w:r w:rsidRPr="00547BF2">
      <w:rPr>
        <w:rFonts w:cstheme="minorHAnsi"/>
        <w:b/>
        <w:sz w:val="32"/>
      </w:rPr>
      <w:t>Department of Classics</w:t>
    </w:r>
  </w:p>
  <w:p w14:paraId="35359568" w14:textId="4E39F567" w:rsidR="00547BF2" w:rsidRPr="00547BF2" w:rsidRDefault="00FB7779" w:rsidP="00547BF2">
    <w:pPr>
      <w:spacing w:after="240" w:line="240" w:lineRule="auto"/>
      <w:jc w:val="center"/>
      <w:rPr>
        <w:rFonts w:cstheme="minorHAnsi"/>
        <w:b/>
        <w:sz w:val="32"/>
      </w:rPr>
    </w:pPr>
    <w:r>
      <w:rPr>
        <w:rFonts w:cstheme="minorHAnsi"/>
        <w:b/>
        <w:sz w:val="32"/>
      </w:rPr>
      <w:t>Spring 202</w:t>
    </w:r>
    <w:r w:rsidR="00973AD6">
      <w:rPr>
        <w:rFonts w:cstheme="minorHAnsi"/>
        <w:b/>
        <w:sz w:val="32"/>
      </w:rPr>
      <w:t>3</w:t>
    </w:r>
    <w:r w:rsidR="00547BF2" w:rsidRPr="00547BF2">
      <w:rPr>
        <w:rFonts w:cstheme="minorHAnsi"/>
        <w:b/>
        <w:sz w:val="32"/>
      </w:rPr>
      <w:t xml:space="preserve"> </w:t>
    </w:r>
    <w:r w:rsidR="00CF4147">
      <w:rPr>
        <w:rFonts w:cstheme="minorHAnsi"/>
        <w:b/>
        <w:sz w:val="32"/>
      </w:rPr>
      <w:t>G</w:t>
    </w:r>
    <w:r w:rsidR="00547BF2" w:rsidRPr="00547BF2">
      <w:rPr>
        <w:rFonts w:cstheme="minorHAnsi"/>
        <w:b/>
        <w:sz w:val="32"/>
      </w:rPr>
      <w:t>raduate Courses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9E7"/>
    <w:rsid w:val="00005898"/>
    <w:rsid w:val="00010C50"/>
    <w:rsid w:val="00012CF8"/>
    <w:rsid w:val="00025DA0"/>
    <w:rsid w:val="00050C59"/>
    <w:rsid w:val="0005434D"/>
    <w:rsid w:val="00061932"/>
    <w:rsid w:val="0006527F"/>
    <w:rsid w:val="0007454C"/>
    <w:rsid w:val="000746E9"/>
    <w:rsid w:val="00081AB7"/>
    <w:rsid w:val="000847AC"/>
    <w:rsid w:val="000D1A5C"/>
    <w:rsid w:val="000D22E7"/>
    <w:rsid w:val="000D297B"/>
    <w:rsid w:val="000D6278"/>
    <w:rsid w:val="000D711A"/>
    <w:rsid w:val="000E385B"/>
    <w:rsid w:val="000F168D"/>
    <w:rsid w:val="000F262E"/>
    <w:rsid w:val="000F6EF3"/>
    <w:rsid w:val="000F788E"/>
    <w:rsid w:val="001007CD"/>
    <w:rsid w:val="00103A45"/>
    <w:rsid w:val="00104B29"/>
    <w:rsid w:val="00107013"/>
    <w:rsid w:val="001129F0"/>
    <w:rsid w:val="00113F44"/>
    <w:rsid w:val="00114D03"/>
    <w:rsid w:val="001155E0"/>
    <w:rsid w:val="00117EC6"/>
    <w:rsid w:val="001246EA"/>
    <w:rsid w:val="00130D3F"/>
    <w:rsid w:val="00131298"/>
    <w:rsid w:val="00131B83"/>
    <w:rsid w:val="0014294F"/>
    <w:rsid w:val="001429E1"/>
    <w:rsid w:val="00143ECC"/>
    <w:rsid w:val="001526A9"/>
    <w:rsid w:val="0016242D"/>
    <w:rsid w:val="0016644B"/>
    <w:rsid w:val="001675A3"/>
    <w:rsid w:val="00172253"/>
    <w:rsid w:val="00174DC5"/>
    <w:rsid w:val="00174E7E"/>
    <w:rsid w:val="001839C0"/>
    <w:rsid w:val="00192173"/>
    <w:rsid w:val="00192EC7"/>
    <w:rsid w:val="001959E7"/>
    <w:rsid w:val="001A5777"/>
    <w:rsid w:val="001B14A4"/>
    <w:rsid w:val="001B260F"/>
    <w:rsid w:val="001C0355"/>
    <w:rsid w:val="001C3974"/>
    <w:rsid w:val="001C5CE0"/>
    <w:rsid w:val="001C64EC"/>
    <w:rsid w:val="001D71A9"/>
    <w:rsid w:val="001F7ECA"/>
    <w:rsid w:val="002028F6"/>
    <w:rsid w:val="002138B2"/>
    <w:rsid w:val="00214A90"/>
    <w:rsid w:val="002278FC"/>
    <w:rsid w:val="00231F43"/>
    <w:rsid w:val="00234E51"/>
    <w:rsid w:val="0024050F"/>
    <w:rsid w:val="00241BE4"/>
    <w:rsid w:val="002543BA"/>
    <w:rsid w:val="00255AEA"/>
    <w:rsid w:val="002578A3"/>
    <w:rsid w:val="00264927"/>
    <w:rsid w:val="0026781A"/>
    <w:rsid w:val="00271C8C"/>
    <w:rsid w:val="0027286B"/>
    <w:rsid w:val="00273229"/>
    <w:rsid w:val="002766A3"/>
    <w:rsid w:val="00277A22"/>
    <w:rsid w:val="00282433"/>
    <w:rsid w:val="002A40AE"/>
    <w:rsid w:val="002A63E0"/>
    <w:rsid w:val="002B1C27"/>
    <w:rsid w:val="002B25CD"/>
    <w:rsid w:val="002C03D7"/>
    <w:rsid w:val="002C36D3"/>
    <w:rsid w:val="002D4541"/>
    <w:rsid w:val="002D6C8F"/>
    <w:rsid w:val="002F2659"/>
    <w:rsid w:val="002F5AAE"/>
    <w:rsid w:val="002F5C97"/>
    <w:rsid w:val="0031317E"/>
    <w:rsid w:val="00321823"/>
    <w:rsid w:val="00326746"/>
    <w:rsid w:val="00342800"/>
    <w:rsid w:val="0034510C"/>
    <w:rsid w:val="00345D32"/>
    <w:rsid w:val="003512AD"/>
    <w:rsid w:val="00353189"/>
    <w:rsid w:val="003558B1"/>
    <w:rsid w:val="00371B51"/>
    <w:rsid w:val="003725BF"/>
    <w:rsid w:val="0037272B"/>
    <w:rsid w:val="00380247"/>
    <w:rsid w:val="003838AF"/>
    <w:rsid w:val="00390A07"/>
    <w:rsid w:val="003956E0"/>
    <w:rsid w:val="00396BA6"/>
    <w:rsid w:val="00397A13"/>
    <w:rsid w:val="003A42E4"/>
    <w:rsid w:val="003B32A9"/>
    <w:rsid w:val="003B3F3D"/>
    <w:rsid w:val="003C15DE"/>
    <w:rsid w:val="003C1ABD"/>
    <w:rsid w:val="003C249C"/>
    <w:rsid w:val="003D6F0E"/>
    <w:rsid w:val="003E21F6"/>
    <w:rsid w:val="003E74FE"/>
    <w:rsid w:val="003F12B3"/>
    <w:rsid w:val="003F3AC8"/>
    <w:rsid w:val="003F53BE"/>
    <w:rsid w:val="003F66BF"/>
    <w:rsid w:val="00400445"/>
    <w:rsid w:val="00406EDA"/>
    <w:rsid w:val="0044643E"/>
    <w:rsid w:val="00447561"/>
    <w:rsid w:val="00451D44"/>
    <w:rsid w:val="00462180"/>
    <w:rsid w:val="004660A6"/>
    <w:rsid w:val="0047293D"/>
    <w:rsid w:val="004755A3"/>
    <w:rsid w:val="00483D68"/>
    <w:rsid w:val="004843D5"/>
    <w:rsid w:val="00485C6D"/>
    <w:rsid w:val="00491E8A"/>
    <w:rsid w:val="00491F4A"/>
    <w:rsid w:val="00493324"/>
    <w:rsid w:val="004A529B"/>
    <w:rsid w:val="004B1088"/>
    <w:rsid w:val="004B362B"/>
    <w:rsid w:val="004B515C"/>
    <w:rsid w:val="004B60C8"/>
    <w:rsid w:val="004C789D"/>
    <w:rsid w:val="004C7DD2"/>
    <w:rsid w:val="004D3D8E"/>
    <w:rsid w:val="004D616C"/>
    <w:rsid w:val="004E1BEE"/>
    <w:rsid w:val="004E5E3A"/>
    <w:rsid w:val="004F5C1D"/>
    <w:rsid w:val="004F61A0"/>
    <w:rsid w:val="0050387B"/>
    <w:rsid w:val="00510A51"/>
    <w:rsid w:val="00514852"/>
    <w:rsid w:val="00514AAF"/>
    <w:rsid w:val="005173AF"/>
    <w:rsid w:val="00527395"/>
    <w:rsid w:val="00534F5A"/>
    <w:rsid w:val="00542E43"/>
    <w:rsid w:val="00547BF2"/>
    <w:rsid w:val="005507D3"/>
    <w:rsid w:val="005737D8"/>
    <w:rsid w:val="00576404"/>
    <w:rsid w:val="0058559B"/>
    <w:rsid w:val="00593BF3"/>
    <w:rsid w:val="005B70D0"/>
    <w:rsid w:val="005C2724"/>
    <w:rsid w:val="005C74CF"/>
    <w:rsid w:val="005D1E90"/>
    <w:rsid w:val="005D391F"/>
    <w:rsid w:val="005D52E2"/>
    <w:rsid w:val="005E103B"/>
    <w:rsid w:val="005E535F"/>
    <w:rsid w:val="005E5650"/>
    <w:rsid w:val="005E738E"/>
    <w:rsid w:val="005F1DD1"/>
    <w:rsid w:val="005F6C67"/>
    <w:rsid w:val="00604C32"/>
    <w:rsid w:val="00611C20"/>
    <w:rsid w:val="006517E8"/>
    <w:rsid w:val="006666A7"/>
    <w:rsid w:val="00672172"/>
    <w:rsid w:val="00672B6F"/>
    <w:rsid w:val="00685D86"/>
    <w:rsid w:val="00686C09"/>
    <w:rsid w:val="00695F27"/>
    <w:rsid w:val="006A2A88"/>
    <w:rsid w:val="006A3EE0"/>
    <w:rsid w:val="006A742C"/>
    <w:rsid w:val="006B6B30"/>
    <w:rsid w:val="006E34B5"/>
    <w:rsid w:val="006E6BD1"/>
    <w:rsid w:val="006F7FD9"/>
    <w:rsid w:val="00710613"/>
    <w:rsid w:val="007139C7"/>
    <w:rsid w:val="00716E2E"/>
    <w:rsid w:val="00722A20"/>
    <w:rsid w:val="0074585D"/>
    <w:rsid w:val="007505BB"/>
    <w:rsid w:val="007509C5"/>
    <w:rsid w:val="00750C54"/>
    <w:rsid w:val="00755854"/>
    <w:rsid w:val="00755A7E"/>
    <w:rsid w:val="00770FD6"/>
    <w:rsid w:val="0077161D"/>
    <w:rsid w:val="00772DF6"/>
    <w:rsid w:val="00775B1D"/>
    <w:rsid w:val="00777DEA"/>
    <w:rsid w:val="00783C23"/>
    <w:rsid w:val="00786020"/>
    <w:rsid w:val="00794A7E"/>
    <w:rsid w:val="007A433B"/>
    <w:rsid w:val="007A79BD"/>
    <w:rsid w:val="007A7C59"/>
    <w:rsid w:val="007B62A8"/>
    <w:rsid w:val="007D7386"/>
    <w:rsid w:val="007E7E80"/>
    <w:rsid w:val="007F0045"/>
    <w:rsid w:val="007F7D5E"/>
    <w:rsid w:val="008064B7"/>
    <w:rsid w:val="00810FB7"/>
    <w:rsid w:val="00842D28"/>
    <w:rsid w:val="00843BA4"/>
    <w:rsid w:val="008443AB"/>
    <w:rsid w:val="00844831"/>
    <w:rsid w:val="00847746"/>
    <w:rsid w:val="00855A84"/>
    <w:rsid w:val="00856292"/>
    <w:rsid w:val="00866EA5"/>
    <w:rsid w:val="008757F3"/>
    <w:rsid w:val="008A29A4"/>
    <w:rsid w:val="008B35CE"/>
    <w:rsid w:val="008C6EDD"/>
    <w:rsid w:val="008D2C0C"/>
    <w:rsid w:val="008D38A2"/>
    <w:rsid w:val="008D553D"/>
    <w:rsid w:val="008E0E16"/>
    <w:rsid w:val="008E3477"/>
    <w:rsid w:val="008E5777"/>
    <w:rsid w:val="00913B65"/>
    <w:rsid w:val="00914505"/>
    <w:rsid w:val="009177E9"/>
    <w:rsid w:val="009379BC"/>
    <w:rsid w:val="00945DB8"/>
    <w:rsid w:val="00953D62"/>
    <w:rsid w:val="00961C0A"/>
    <w:rsid w:val="009642A3"/>
    <w:rsid w:val="00971783"/>
    <w:rsid w:val="00973406"/>
    <w:rsid w:val="00973AD6"/>
    <w:rsid w:val="00976BF1"/>
    <w:rsid w:val="00987C6A"/>
    <w:rsid w:val="00993F7F"/>
    <w:rsid w:val="00993FA6"/>
    <w:rsid w:val="00996896"/>
    <w:rsid w:val="009B3103"/>
    <w:rsid w:val="009C068C"/>
    <w:rsid w:val="009C0C8B"/>
    <w:rsid w:val="009C3D41"/>
    <w:rsid w:val="009C5FFE"/>
    <w:rsid w:val="009D1687"/>
    <w:rsid w:val="009D215C"/>
    <w:rsid w:val="009E31DF"/>
    <w:rsid w:val="00A0171F"/>
    <w:rsid w:val="00A01C2F"/>
    <w:rsid w:val="00A1747D"/>
    <w:rsid w:val="00A2226E"/>
    <w:rsid w:val="00A33C6C"/>
    <w:rsid w:val="00A35798"/>
    <w:rsid w:val="00A402D4"/>
    <w:rsid w:val="00A41463"/>
    <w:rsid w:val="00A45239"/>
    <w:rsid w:val="00A45E3C"/>
    <w:rsid w:val="00A76787"/>
    <w:rsid w:val="00A76D21"/>
    <w:rsid w:val="00A825F3"/>
    <w:rsid w:val="00A86FA2"/>
    <w:rsid w:val="00A87EAE"/>
    <w:rsid w:val="00A9063B"/>
    <w:rsid w:val="00A92165"/>
    <w:rsid w:val="00AB1770"/>
    <w:rsid w:val="00AC3F5E"/>
    <w:rsid w:val="00AD2225"/>
    <w:rsid w:val="00AD5BA9"/>
    <w:rsid w:val="00AE0E6F"/>
    <w:rsid w:val="00B25F50"/>
    <w:rsid w:val="00B319B4"/>
    <w:rsid w:val="00B330BA"/>
    <w:rsid w:val="00B33114"/>
    <w:rsid w:val="00B33564"/>
    <w:rsid w:val="00B37763"/>
    <w:rsid w:val="00B551CF"/>
    <w:rsid w:val="00B6390D"/>
    <w:rsid w:val="00B65049"/>
    <w:rsid w:val="00B81560"/>
    <w:rsid w:val="00B81717"/>
    <w:rsid w:val="00B925A0"/>
    <w:rsid w:val="00B94CF8"/>
    <w:rsid w:val="00BA0EBA"/>
    <w:rsid w:val="00BA75AB"/>
    <w:rsid w:val="00BD0272"/>
    <w:rsid w:val="00BD1ED1"/>
    <w:rsid w:val="00BE159D"/>
    <w:rsid w:val="00BE46B5"/>
    <w:rsid w:val="00BE58B9"/>
    <w:rsid w:val="00BE7811"/>
    <w:rsid w:val="00C05A9C"/>
    <w:rsid w:val="00C10A53"/>
    <w:rsid w:val="00C14AAE"/>
    <w:rsid w:val="00C14ED0"/>
    <w:rsid w:val="00C33A60"/>
    <w:rsid w:val="00C36799"/>
    <w:rsid w:val="00C3789C"/>
    <w:rsid w:val="00C37B16"/>
    <w:rsid w:val="00C452E3"/>
    <w:rsid w:val="00C47068"/>
    <w:rsid w:val="00C47412"/>
    <w:rsid w:val="00C7378E"/>
    <w:rsid w:val="00C74CF2"/>
    <w:rsid w:val="00C857B9"/>
    <w:rsid w:val="00C951B1"/>
    <w:rsid w:val="00C9701E"/>
    <w:rsid w:val="00CA04F8"/>
    <w:rsid w:val="00CA3088"/>
    <w:rsid w:val="00CA7DAE"/>
    <w:rsid w:val="00CB0035"/>
    <w:rsid w:val="00CB52CB"/>
    <w:rsid w:val="00CB6981"/>
    <w:rsid w:val="00CC220F"/>
    <w:rsid w:val="00CD317F"/>
    <w:rsid w:val="00CE29BF"/>
    <w:rsid w:val="00CE376C"/>
    <w:rsid w:val="00CE5AA0"/>
    <w:rsid w:val="00CE7EC3"/>
    <w:rsid w:val="00CF4147"/>
    <w:rsid w:val="00CF4904"/>
    <w:rsid w:val="00D001C2"/>
    <w:rsid w:val="00D12167"/>
    <w:rsid w:val="00D34035"/>
    <w:rsid w:val="00D54CB4"/>
    <w:rsid w:val="00D5613B"/>
    <w:rsid w:val="00D572D3"/>
    <w:rsid w:val="00D578D8"/>
    <w:rsid w:val="00D57AA1"/>
    <w:rsid w:val="00D64C5A"/>
    <w:rsid w:val="00D704AD"/>
    <w:rsid w:val="00D851AF"/>
    <w:rsid w:val="00D9237A"/>
    <w:rsid w:val="00DA1F31"/>
    <w:rsid w:val="00DB0E32"/>
    <w:rsid w:val="00DB6B36"/>
    <w:rsid w:val="00DC00A5"/>
    <w:rsid w:val="00DD0395"/>
    <w:rsid w:val="00DD2882"/>
    <w:rsid w:val="00DD4430"/>
    <w:rsid w:val="00DD5BE4"/>
    <w:rsid w:val="00DE683B"/>
    <w:rsid w:val="00DF0FF4"/>
    <w:rsid w:val="00E063BE"/>
    <w:rsid w:val="00E06D70"/>
    <w:rsid w:val="00E11EBF"/>
    <w:rsid w:val="00E12580"/>
    <w:rsid w:val="00E178AA"/>
    <w:rsid w:val="00E27FE4"/>
    <w:rsid w:val="00E443A3"/>
    <w:rsid w:val="00E462F9"/>
    <w:rsid w:val="00E50DEA"/>
    <w:rsid w:val="00E52516"/>
    <w:rsid w:val="00E642FF"/>
    <w:rsid w:val="00E669FB"/>
    <w:rsid w:val="00E73843"/>
    <w:rsid w:val="00E90336"/>
    <w:rsid w:val="00EA354F"/>
    <w:rsid w:val="00EA3CCE"/>
    <w:rsid w:val="00EA4DFA"/>
    <w:rsid w:val="00EB1207"/>
    <w:rsid w:val="00EB3EE7"/>
    <w:rsid w:val="00EC3507"/>
    <w:rsid w:val="00EC352B"/>
    <w:rsid w:val="00ED412F"/>
    <w:rsid w:val="00ED48E9"/>
    <w:rsid w:val="00ED4A59"/>
    <w:rsid w:val="00ED7ED7"/>
    <w:rsid w:val="00EE54EC"/>
    <w:rsid w:val="00EE7CDB"/>
    <w:rsid w:val="00EF1DFA"/>
    <w:rsid w:val="00F02B90"/>
    <w:rsid w:val="00F067C0"/>
    <w:rsid w:val="00F1490D"/>
    <w:rsid w:val="00F3405B"/>
    <w:rsid w:val="00F40F54"/>
    <w:rsid w:val="00F42D22"/>
    <w:rsid w:val="00F6645C"/>
    <w:rsid w:val="00F759FD"/>
    <w:rsid w:val="00F7766C"/>
    <w:rsid w:val="00F85429"/>
    <w:rsid w:val="00F9139D"/>
    <w:rsid w:val="00F97D9F"/>
    <w:rsid w:val="00FA40E5"/>
    <w:rsid w:val="00FB7779"/>
    <w:rsid w:val="00FD577C"/>
    <w:rsid w:val="00FE3AC7"/>
    <w:rsid w:val="00FE4C19"/>
    <w:rsid w:val="00FF2CCC"/>
    <w:rsid w:val="00FF400D"/>
    <w:rsid w:val="01164552"/>
    <w:rsid w:val="02B215B3"/>
    <w:rsid w:val="18764536"/>
    <w:rsid w:val="48D3023D"/>
    <w:rsid w:val="68ED221C"/>
    <w:rsid w:val="7EE17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4B408"/>
  <w15:chartTrackingRefBased/>
  <w15:docId w15:val="{AD98AFB1-8370-4993-93CB-D91DFCC8E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F42D22"/>
    <w:pPr>
      <w:spacing w:before="100" w:beforeAutospacing="1" w:after="100" w:afterAutospacing="1" w:line="240" w:lineRule="auto"/>
    </w:pPr>
    <w:rPr>
      <w:rFonts w:ascii="Calibri" w:eastAsiaTheme="minorEastAsia" w:hAnsi="Calibri" w:cs="Calibri"/>
    </w:rPr>
  </w:style>
  <w:style w:type="paragraph" w:styleId="Header">
    <w:name w:val="header"/>
    <w:basedOn w:val="Normal"/>
    <w:link w:val="HeaderChar"/>
    <w:uiPriority w:val="99"/>
    <w:unhideWhenUsed/>
    <w:rsid w:val="00547B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BF2"/>
  </w:style>
  <w:style w:type="paragraph" w:styleId="Footer">
    <w:name w:val="footer"/>
    <w:basedOn w:val="Normal"/>
    <w:link w:val="FooterChar"/>
    <w:uiPriority w:val="99"/>
    <w:unhideWhenUsed/>
    <w:rsid w:val="00547B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BF2"/>
  </w:style>
  <w:style w:type="character" w:styleId="PageNumber">
    <w:name w:val="page number"/>
    <w:basedOn w:val="DefaultParagraphFont"/>
    <w:uiPriority w:val="99"/>
    <w:semiHidden/>
    <w:unhideWhenUsed/>
    <w:rsid w:val="00547BF2"/>
  </w:style>
  <w:style w:type="paragraph" w:customStyle="1" w:styleId="p2">
    <w:name w:val="p2"/>
    <w:basedOn w:val="Normal"/>
    <w:rsid w:val="00976BF1"/>
    <w:pPr>
      <w:widowControl w:val="0"/>
      <w:tabs>
        <w:tab w:val="left" w:pos="204"/>
      </w:tabs>
      <w:autoSpaceDE w:val="0"/>
      <w:autoSpaceDN w:val="0"/>
      <w:adjustRightInd w:val="0"/>
      <w:spacing w:after="0" w:line="238" w:lineRule="atLeast"/>
      <w:jc w:val="both"/>
    </w:pPr>
    <w:rPr>
      <w:rFonts w:ascii="Times New Roman" w:eastAsia="Times New Roman" w:hAnsi="Times New Roman" w:cs="Times New Roman"/>
      <w:sz w:val="24"/>
      <w:szCs w:val="24"/>
    </w:rPr>
  </w:style>
  <w:style w:type="paragraph" w:styleId="NormalWeb">
    <w:name w:val="Normal (Web)"/>
    <w:basedOn w:val="Normal"/>
    <w:uiPriority w:val="99"/>
    <w:unhideWhenUsed/>
    <w:rsid w:val="00E52516"/>
    <w:pPr>
      <w:spacing w:after="0" w:line="240" w:lineRule="auto"/>
    </w:pPr>
    <w:rPr>
      <w:rFonts w:ascii="Calibri" w:eastAsiaTheme="minorEastAsia" w:hAnsi="Calibri" w:cs="Calibri"/>
    </w:rPr>
  </w:style>
  <w:style w:type="paragraph" w:styleId="BalloonText">
    <w:name w:val="Balloon Text"/>
    <w:basedOn w:val="Normal"/>
    <w:link w:val="BalloonTextChar"/>
    <w:uiPriority w:val="99"/>
    <w:semiHidden/>
    <w:unhideWhenUsed/>
    <w:rsid w:val="008443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3AB"/>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29203">
      <w:bodyDiv w:val="1"/>
      <w:marLeft w:val="0"/>
      <w:marRight w:val="0"/>
      <w:marTop w:val="0"/>
      <w:marBottom w:val="0"/>
      <w:divBdr>
        <w:top w:val="none" w:sz="0" w:space="0" w:color="auto"/>
        <w:left w:val="none" w:sz="0" w:space="0" w:color="auto"/>
        <w:bottom w:val="none" w:sz="0" w:space="0" w:color="auto"/>
        <w:right w:val="none" w:sz="0" w:space="0" w:color="auto"/>
      </w:divBdr>
    </w:div>
    <w:div w:id="312488836">
      <w:bodyDiv w:val="1"/>
      <w:marLeft w:val="0"/>
      <w:marRight w:val="0"/>
      <w:marTop w:val="0"/>
      <w:marBottom w:val="0"/>
      <w:divBdr>
        <w:top w:val="none" w:sz="0" w:space="0" w:color="auto"/>
        <w:left w:val="none" w:sz="0" w:space="0" w:color="auto"/>
        <w:bottom w:val="none" w:sz="0" w:space="0" w:color="auto"/>
        <w:right w:val="none" w:sz="0" w:space="0" w:color="auto"/>
      </w:divBdr>
    </w:div>
    <w:div w:id="385757726">
      <w:bodyDiv w:val="1"/>
      <w:marLeft w:val="0"/>
      <w:marRight w:val="0"/>
      <w:marTop w:val="0"/>
      <w:marBottom w:val="0"/>
      <w:divBdr>
        <w:top w:val="none" w:sz="0" w:space="0" w:color="auto"/>
        <w:left w:val="none" w:sz="0" w:space="0" w:color="auto"/>
        <w:bottom w:val="none" w:sz="0" w:space="0" w:color="auto"/>
        <w:right w:val="none" w:sz="0" w:space="0" w:color="auto"/>
      </w:divBdr>
    </w:div>
    <w:div w:id="526212937">
      <w:bodyDiv w:val="1"/>
      <w:marLeft w:val="0"/>
      <w:marRight w:val="0"/>
      <w:marTop w:val="0"/>
      <w:marBottom w:val="0"/>
      <w:divBdr>
        <w:top w:val="none" w:sz="0" w:space="0" w:color="auto"/>
        <w:left w:val="none" w:sz="0" w:space="0" w:color="auto"/>
        <w:bottom w:val="none" w:sz="0" w:space="0" w:color="auto"/>
        <w:right w:val="none" w:sz="0" w:space="0" w:color="auto"/>
      </w:divBdr>
    </w:div>
    <w:div w:id="611401704">
      <w:bodyDiv w:val="1"/>
      <w:marLeft w:val="0"/>
      <w:marRight w:val="0"/>
      <w:marTop w:val="0"/>
      <w:marBottom w:val="0"/>
      <w:divBdr>
        <w:top w:val="none" w:sz="0" w:space="0" w:color="auto"/>
        <w:left w:val="none" w:sz="0" w:space="0" w:color="auto"/>
        <w:bottom w:val="none" w:sz="0" w:space="0" w:color="auto"/>
        <w:right w:val="none" w:sz="0" w:space="0" w:color="auto"/>
      </w:divBdr>
    </w:div>
    <w:div w:id="649676896">
      <w:bodyDiv w:val="1"/>
      <w:marLeft w:val="0"/>
      <w:marRight w:val="0"/>
      <w:marTop w:val="0"/>
      <w:marBottom w:val="0"/>
      <w:divBdr>
        <w:top w:val="none" w:sz="0" w:space="0" w:color="auto"/>
        <w:left w:val="none" w:sz="0" w:space="0" w:color="auto"/>
        <w:bottom w:val="none" w:sz="0" w:space="0" w:color="auto"/>
        <w:right w:val="none" w:sz="0" w:space="0" w:color="auto"/>
      </w:divBdr>
    </w:div>
    <w:div w:id="670448418">
      <w:bodyDiv w:val="1"/>
      <w:marLeft w:val="0"/>
      <w:marRight w:val="0"/>
      <w:marTop w:val="0"/>
      <w:marBottom w:val="0"/>
      <w:divBdr>
        <w:top w:val="none" w:sz="0" w:space="0" w:color="auto"/>
        <w:left w:val="none" w:sz="0" w:space="0" w:color="auto"/>
        <w:bottom w:val="none" w:sz="0" w:space="0" w:color="auto"/>
        <w:right w:val="none" w:sz="0" w:space="0" w:color="auto"/>
      </w:divBdr>
    </w:div>
    <w:div w:id="1242519159">
      <w:bodyDiv w:val="1"/>
      <w:marLeft w:val="0"/>
      <w:marRight w:val="0"/>
      <w:marTop w:val="0"/>
      <w:marBottom w:val="0"/>
      <w:divBdr>
        <w:top w:val="none" w:sz="0" w:space="0" w:color="auto"/>
        <w:left w:val="none" w:sz="0" w:space="0" w:color="auto"/>
        <w:bottom w:val="none" w:sz="0" w:space="0" w:color="auto"/>
        <w:right w:val="none" w:sz="0" w:space="0" w:color="auto"/>
      </w:divBdr>
    </w:div>
    <w:div w:id="1407342383">
      <w:bodyDiv w:val="1"/>
      <w:marLeft w:val="0"/>
      <w:marRight w:val="0"/>
      <w:marTop w:val="0"/>
      <w:marBottom w:val="0"/>
      <w:divBdr>
        <w:top w:val="none" w:sz="0" w:space="0" w:color="auto"/>
        <w:left w:val="none" w:sz="0" w:space="0" w:color="auto"/>
        <w:bottom w:val="none" w:sz="0" w:space="0" w:color="auto"/>
        <w:right w:val="none" w:sz="0" w:space="0" w:color="auto"/>
      </w:divBdr>
    </w:div>
    <w:div w:id="1437484626">
      <w:bodyDiv w:val="1"/>
      <w:marLeft w:val="0"/>
      <w:marRight w:val="0"/>
      <w:marTop w:val="0"/>
      <w:marBottom w:val="0"/>
      <w:divBdr>
        <w:top w:val="none" w:sz="0" w:space="0" w:color="auto"/>
        <w:left w:val="none" w:sz="0" w:space="0" w:color="auto"/>
        <w:bottom w:val="none" w:sz="0" w:space="0" w:color="auto"/>
        <w:right w:val="none" w:sz="0" w:space="0" w:color="auto"/>
      </w:divBdr>
    </w:div>
    <w:div w:id="1487748936">
      <w:bodyDiv w:val="1"/>
      <w:marLeft w:val="0"/>
      <w:marRight w:val="0"/>
      <w:marTop w:val="0"/>
      <w:marBottom w:val="0"/>
      <w:divBdr>
        <w:top w:val="none" w:sz="0" w:space="0" w:color="auto"/>
        <w:left w:val="none" w:sz="0" w:space="0" w:color="auto"/>
        <w:bottom w:val="none" w:sz="0" w:space="0" w:color="auto"/>
        <w:right w:val="none" w:sz="0" w:space="0" w:color="auto"/>
      </w:divBdr>
    </w:div>
    <w:div w:id="1498230031">
      <w:bodyDiv w:val="1"/>
      <w:marLeft w:val="0"/>
      <w:marRight w:val="0"/>
      <w:marTop w:val="0"/>
      <w:marBottom w:val="0"/>
      <w:divBdr>
        <w:top w:val="none" w:sz="0" w:space="0" w:color="auto"/>
        <w:left w:val="none" w:sz="0" w:space="0" w:color="auto"/>
        <w:bottom w:val="none" w:sz="0" w:space="0" w:color="auto"/>
        <w:right w:val="none" w:sz="0" w:space="0" w:color="auto"/>
      </w:divBdr>
    </w:div>
    <w:div w:id="1728602368">
      <w:bodyDiv w:val="1"/>
      <w:marLeft w:val="0"/>
      <w:marRight w:val="0"/>
      <w:marTop w:val="0"/>
      <w:marBottom w:val="0"/>
      <w:divBdr>
        <w:top w:val="none" w:sz="0" w:space="0" w:color="auto"/>
        <w:left w:val="none" w:sz="0" w:space="0" w:color="auto"/>
        <w:bottom w:val="none" w:sz="0" w:space="0" w:color="auto"/>
        <w:right w:val="none" w:sz="0" w:space="0" w:color="auto"/>
      </w:divBdr>
    </w:div>
    <w:div w:id="1882092483">
      <w:bodyDiv w:val="1"/>
      <w:marLeft w:val="0"/>
      <w:marRight w:val="0"/>
      <w:marTop w:val="0"/>
      <w:marBottom w:val="0"/>
      <w:divBdr>
        <w:top w:val="none" w:sz="0" w:space="0" w:color="auto"/>
        <w:left w:val="none" w:sz="0" w:space="0" w:color="auto"/>
        <w:bottom w:val="none" w:sz="0" w:space="0" w:color="auto"/>
        <w:right w:val="none" w:sz="0" w:space="0" w:color="auto"/>
      </w:divBdr>
    </w:div>
    <w:div w:id="1967000175">
      <w:bodyDiv w:val="1"/>
      <w:marLeft w:val="0"/>
      <w:marRight w:val="0"/>
      <w:marTop w:val="0"/>
      <w:marBottom w:val="0"/>
      <w:divBdr>
        <w:top w:val="none" w:sz="0" w:space="0" w:color="auto"/>
        <w:left w:val="none" w:sz="0" w:space="0" w:color="auto"/>
        <w:bottom w:val="none" w:sz="0" w:space="0" w:color="auto"/>
        <w:right w:val="none" w:sz="0" w:space="0" w:color="auto"/>
      </w:divBdr>
    </w:div>
    <w:div w:id="198010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8929B-3CF2-4A5C-9CD2-58D8485D7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Oneal</dc:creator>
  <cp:keywords/>
  <dc:description/>
  <cp:lastModifiedBy>Christopher ONeal</cp:lastModifiedBy>
  <cp:revision>6</cp:revision>
  <cp:lastPrinted>2020-03-05T16:56:00Z</cp:lastPrinted>
  <dcterms:created xsi:type="dcterms:W3CDTF">2022-10-07T13:05:00Z</dcterms:created>
  <dcterms:modified xsi:type="dcterms:W3CDTF">2022-10-14T16:03:00Z</dcterms:modified>
</cp:coreProperties>
</file>